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10EA471E" w:rsidR="00A23AC7" w:rsidRPr="00906E68" w:rsidRDefault="00A23AC7" w:rsidP="00A23AC7">
      <w:pPr>
        <w:pStyle w:val="3GPPHeader"/>
        <w:snapToGrid w:val="0"/>
        <w:rPr>
          <w:sz w:val="22"/>
          <w:szCs w:val="24"/>
          <w:lang w:val="de-DE"/>
        </w:rPr>
      </w:pPr>
      <w:r w:rsidRPr="00E15B0B">
        <w:rPr>
          <w:sz w:val="22"/>
          <w:szCs w:val="24"/>
          <w:lang w:val="de-DE"/>
        </w:rPr>
        <w:t>3GPP TSG RAN WG1 #110bis-e</w:t>
      </w:r>
      <w:r w:rsidRPr="00906E68">
        <w:rPr>
          <w:sz w:val="22"/>
          <w:szCs w:val="24"/>
          <w:lang w:val="de-DE"/>
        </w:rPr>
        <w:tab/>
        <w:t>R1-</w:t>
      </w:r>
      <w:r w:rsidRPr="003465AD">
        <w:t xml:space="preserve"> </w:t>
      </w:r>
      <w:r w:rsidR="00D52E13" w:rsidRPr="00D52E13">
        <w:rPr>
          <w:sz w:val="22"/>
          <w:szCs w:val="24"/>
          <w:lang w:val="de-DE"/>
        </w:rPr>
        <w:t>2209504</w:t>
      </w:r>
    </w:p>
    <w:p w14:paraId="647851BF" w14:textId="77777777" w:rsidR="00A23AC7" w:rsidRPr="005E2004" w:rsidRDefault="00A23AC7" w:rsidP="00A23AC7">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3D5D9AF"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B69D2" w:rsidRPr="000B69D2">
        <w:rPr>
          <w:sz w:val="22"/>
          <w:szCs w:val="24"/>
        </w:rPr>
        <w:t>L1 signal design and procedure for low power WUS</w:t>
      </w:r>
    </w:p>
    <w:p w14:paraId="0809C63A" w14:textId="0901CF78"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w:t>
      </w:r>
      <w:r w:rsidR="000B69D2">
        <w:rPr>
          <w:sz w:val="22"/>
          <w:szCs w:val="24"/>
        </w:rPr>
        <w:t>3</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6A7AE166" w:rsidR="00196BFA" w:rsidRPr="00CC797E" w:rsidRDefault="00196BFA" w:rsidP="00196BFA">
      <w:pPr>
        <w:snapToGrid w:val="0"/>
        <w:spacing w:before="240"/>
        <w:rPr>
          <w:rFonts w:eastAsia="DengXian"/>
        </w:rPr>
      </w:pPr>
      <w:bookmarkStart w:id="0" w:name="_Hlk66110521"/>
      <w:r w:rsidRPr="00CC797E">
        <w:rPr>
          <w:rFonts w:eastAsia="DengXian"/>
        </w:rPr>
        <w:t xml:space="preserve">The </w:t>
      </w:r>
      <w:r w:rsidR="009375B8">
        <w:rPr>
          <w:rFonts w:eastAsia="DengXian"/>
        </w:rPr>
        <w:t>revised</w:t>
      </w:r>
      <w:r w:rsidRPr="00CC797E">
        <w:rPr>
          <w:rFonts w:eastAsia="DengXian"/>
        </w:rPr>
        <w:t xml:space="preserve"> </w:t>
      </w:r>
      <w:r w:rsidR="00D86AD8">
        <w:rPr>
          <w:szCs w:val="22"/>
        </w:rPr>
        <w:t>SID</w:t>
      </w:r>
      <w:r w:rsidR="00285EE1">
        <w:rPr>
          <w:szCs w:val="22"/>
        </w:rPr>
        <w:t xml:space="preserve"> </w:t>
      </w:r>
      <w:r w:rsidR="00285EE1">
        <w:rPr>
          <w:szCs w:val="22"/>
        </w:rPr>
        <w:fldChar w:fldCharType="begin"/>
      </w:r>
      <w:r w:rsidR="00285EE1">
        <w:rPr>
          <w:szCs w:val="22"/>
        </w:rPr>
        <w:instrText xml:space="preserve"> REF _Ref114754378 \n \h </w:instrText>
      </w:r>
      <w:r w:rsidR="00285EE1">
        <w:rPr>
          <w:szCs w:val="22"/>
        </w:rPr>
      </w:r>
      <w:r w:rsidR="00285EE1">
        <w:rPr>
          <w:szCs w:val="22"/>
        </w:rPr>
        <w:fldChar w:fldCharType="separate"/>
      </w:r>
      <w:r w:rsidR="003A042F">
        <w:rPr>
          <w:szCs w:val="22"/>
        </w:rPr>
        <w:t>[1]</w:t>
      </w:r>
      <w:r w:rsidR="00285EE1">
        <w:rPr>
          <w:szCs w:val="22"/>
        </w:rPr>
        <w:fldChar w:fldCharType="end"/>
      </w:r>
      <w:r w:rsidRPr="00CC797E">
        <w:rPr>
          <w:rFonts w:eastAsia="DengXian"/>
        </w:rPr>
        <w:t xml:space="preserve"> ha</w:t>
      </w:r>
      <w:r w:rsidR="00E75759">
        <w:rPr>
          <w:rFonts w:eastAsia="DengXian"/>
        </w:rPr>
        <w:t>ve</w:t>
      </w:r>
      <w:r w:rsidRPr="00CC797E">
        <w:rPr>
          <w:rFonts w:eastAsia="DengXian"/>
        </w:rPr>
        <w:t xml:space="preserve"> been </w:t>
      </w:r>
      <w:r w:rsidR="009375B8">
        <w:rPr>
          <w:rFonts w:eastAsia="DengXian"/>
        </w:rPr>
        <w:t>endorsed</w:t>
      </w:r>
      <w:r w:rsidR="00E75759">
        <w:rPr>
          <w:rFonts w:eastAsia="DengXian"/>
        </w:rPr>
        <w:t xml:space="preserve"> in RAN#</w:t>
      </w:r>
      <w:r w:rsidR="009375B8">
        <w:rPr>
          <w:rFonts w:eastAsia="DengXian"/>
        </w:rPr>
        <w:t>97</w:t>
      </w:r>
      <w:r w:rsidR="00E75759">
        <w:rPr>
          <w:rFonts w:eastAsia="DengXian"/>
        </w:rPr>
        <w:t>-e</w:t>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AC87DC2" w14:textId="77777777" w:rsidR="009375B8" w:rsidRPr="009375B8" w:rsidRDefault="009375B8" w:rsidP="009375B8">
            <w:pPr>
              <w:spacing w:after="120"/>
              <w:rPr>
                <w:rFonts w:cs="Calibri"/>
                <w:b/>
                <w:bCs/>
              </w:rPr>
            </w:pPr>
            <w:r w:rsidRPr="009375B8">
              <w:rPr>
                <w:rFonts w:cs="Calibri"/>
                <w:b/>
                <w:bCs/>
              </w:rPr>
              <w:t>The study item includes the following objectives:</w:t>
            </w:r>
          </w:p>
          <w:p w14:paraId="388D4CED" w14:textId="77777777" w:rsidR="009375B8" w:rsidRPr="009375B8" w:rsidRDefault="009375B8" w:rsidP="009375B8">
            <w:pPr>
              <w:numPr>
                <w:ilvl w:val="0"/>
                <w:numId w:val="36"/>
              </w:numPr>
              <w:spacing w:after="120"/>
              <w:rPr>
                <w:rFonts w:cs="Calibri"/>
              </w:rPr>
            </w:pPr>
            <w:r w:rsidRPr="009375B8">
              <w:rPr>
                <w:rFonts w:cs="Calibri"/>
              </w:rPr>
              <w:t>Identify evaluation methodology (including the use cases) &amp; KPIs [RAN1]</w:t>
            </w:r>
          </w:p>
          <w:p w14:paraId="1FCCE496" w14:textId="77777777" w:rsidR="009375B8" w:rsidRPr="009375B8" w:rsidRDefault="009375B8" w:rsidP="009375B8">
            <w:pPr>
              <w:numPr>
                <w:ilvl w:val="1"/>
                <w:numId w:val="36"/>
              </w:numPr>
              <w:spacing w:after="120"/>
              <w:rPr>
                <w:rFonts w:cs="Calibri"/>
              </w:rPr>
            </w:pPr>
            <w:r w:rsidRPr="009375B8">
              <w:rPr>
                <w:rFonts w:cs="Calibri"/>
              </w:rPr>
              <w:t>Primarily target low-power WUS/WUR for power-sensitive, small form-factor devices including IoT use cases (such as industrial sensors, controllers) and wearables</w:t>
            </w:r>
          </w:p>
          <w:p w14:paraId="126A02B8" w14:textId="77777777" w:rsidR="009375B8" w:rsidRPr="009375B8" w:rsidRDefault="009375B8" w:rsidP="009375B8">
            <w:pPr>
              <w:numPr>
                <w:ilvl w:val="2"/>
                <w:numId w:val="36"/>
              </w:numPr>
              <w:spacing w:after="120"/>
              <w:rPr>
                <w:rFonts w:cs="Calibri"/>
              </w:rPr>
            </w:pPr>
            <w:r w:rsidRPr="009375B8">
              <w:rPr>
                <w:rFonts w:cs="Calibri"/>
              </w:rPr>
              <w:t>Other use cases are not precluded</w:t>
            </w:r>
          </w:p>
          <w:p w14:paraId="07F7177A" w14:textId="77777777" w:rsidR="009375B8" w:rsidRPr="009375B8" w:rsidRDefault="009375B8" w:rsidP="009375B8">
            <w:pPr>
              <w:numPr>
                <w:ilvl w:val="0"/>
                <w:numId w:val="36"/>
              </w:numPr>
              <w:spacing w:after="120"/>
              <w:rPr>
                <w:rFonts w:cs="Calibri"/>
              </w:rPr>
            </w:pPr>
            <w:r w:rsidRPr="009375B8">
              <w:rPr>
                <w:rFonts w:cs="Calibri"/>
              </w:rPr>
              <w:t xml:space="preserve">Study and evaluate low-power wake-up receiver architectures [RAN1, RAN4] </w:t>
            </w:r>
          </w:p>
          <w:p w14:paraId="2D4C5380" w14:textId="77777777" w:rsidR="009375B8" w:rsidRPr="009375B8" w:rsidRDefault="009375B8" w:rsidP="009375B8">
            <w:pPr>
              <w:numPr>
                <w:ilvl w:val="0"/>
                <w:numId w:val="36"/>
              </w:numPr>
              <w:spacing w:after="120"/>
              <w:rPr>
                <w:rFonts w:cs="Calibri"/>
              </w:rPr>
            </w:pPr>
            <w:r w:rsidRPr="009375B8">
              <w:rPr>
                <w:rFonts w:cs="Calibri"/>
              </w:rPr>
              <w:t xml:space="preserve">Study and evaluate wake-up signal designs to support wake-up receivers [RAN1, RAN4] </w:t>
            </w:r>
          </w:p>
          <w:p w14:paraId="642C2778" w14:textId="77777777" w:rsidR="009375B8" w:rsidRPr="009375B8" w:rsidRDefault="009375B8" w:rsidP="009375B8">
            <w:pPr>
              <w:numPr>
                <w:ilvl w:val="0"/>
                <w:numId w:val="36"/>
              </w:numPr>
              <w:spacing w:after="120"/>
              <w:rPr>
                <w:rFonts w:cs="Calibri"/>
              </w:rPr>
            </w:pPr>
            <w:r w:rsidRPr="009375B8">
              <w:rPr>
                <w:rFonts w:cs="Calibri"/>
              </w:rPr>
              <w:t xml:space="preserve">Study and evaluate L1 procedures and higher layer protocol changes needed to support the wake-up </w:t>
            </w:r>
            <w:proofErr w:type="gramStart"/>
            <w:r w:rsidRPr="009375B8">
              <w:rPr>
                <w:rFonts w:cs="Calibri"/>
              </w:rPr>
              <w:t>signals  [</w:t>
            </w:r>
            <w:proofErr w:type="gramEnd"/>
            <w:r w:rsidRPr="009375B8">
              <w:rPr>
                <w:rFonts w:cs="Calibri"/>
              </w:rPr>
              <w:t xml:space="preserve">RAN2, RAN1] </w:t>
            </w:r>
          </w:p>
          <w:p w14:paraId="0CF31BDC" w14:textId="77777777" w:rsidR="009375B8" w:rsidRPr="009375B8" w:rsidRDefault="009375B8" w:rsidP="009375B8">
            <w:pPr>
              <w:numPr>
                <w:ilvl w:val="0"/>
                <w:numId w:val="36"/>
              </w:numPr>
              <w:spacing w:after="120"/>
              <w:rPr>
                <w:rFonts w:cs="Calibri"/>
              </w:rPr>
            </w:pPr>
            <w:r w:rsidRPr="009375B8">
              <w:rPr>
                <w:rFonts w:cs="Calibr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F010D85" w14:textId="68493BA4" w:rsidR="003148DB" w:rsidRPr="009375B8" w:rsidRDefault="009375B8" w:rsidP="009375B8">
            <w:pPr>
              <w:numPr>
                <w:ilvl w:val="1"/>
                <w:numId w:val="36"/>
              </w:numPr>
              <w:spacing w:after="120"/>
              <w:rPr>
                <w:rFonts w:cs="Calibri"/>
              </w:rPr>
            </w:pPr>
            <w:r w:rsidRPr="009375B8">
              <w:rPr>
                <w:rFonts w:cs="Calibri"/>
              </w:rPr>
              <w:t xml:space="preserve">Note: The need for RAN2 evaluation will be triggered by RAN1 when necessary. </w:t>
            </w:r>
          </w:p>
        </w:tc>
      </w:tr>
    </w:tbl>
    <w:p w14:paraId="0102263B" w14:textId="73AF31E7" w:rsidR="00632F94" w:rsidRPr="007F6140" w:rsidRDefault="00196BFA" w:rsidP="00196BFA">
      <w:pPr>
        <w:spacing w:beforeLines="100" w:before="240" w:after="120"/>
      </w:pPr>
      <w:r>
        <w:t xml:space="preserve">This contribution </w:t>
      </w:r>
      <w:r w:rsidR="00D71BA2">
        <w:t>provides</w:t>
      </w:r>
      <w:r w:rsidR="000B69D2">
        <w:t xml:space="preserve"> L1 designs and procedures to support LP-WUS.</w:t>
      </w:r>
    </w:p>
    <w:bookmarkEnd w:id="0"/>
    <w:p w14:paraId="3AA6BAAF" w14:textId="77777777" w:rsidR="003A51D1" w:rsidRDefault="003A51D1" w:rsidP="003A51D1">
      <w:pPr>
        <w:pStyle w:val="Heading1"/>
        <w:rPr>
          <w:lang w:eastAsia="zh-TW"/>
        </w:rPr>
      </w:pPr>
      <w:r>
        <w:rPr>
          <w:lang w:eastAsia="zh-TW"/>
        </w:rPr>
        <w:t>L1 designs</w:t>
      </w:r>
    </w:p>
    <w:p w14:paraId="2954A0FF" w14:textId="5D1BE04B" w:rsidR="003A51D1" w:rsidRDefault="003A51D1" w:rsidP="003A51D1">
      <w:pPr>
        <w:rPr>
          <w:i/>
          <w:iCs/>
          <w:lang w:val="en-GB" w:eastAsia="zh-TW"/>
        </w:rPr>
      </w:pPr>
      <w:r>
        <w:rPr>
          <w:i/>
          <w:iCs/>
          <w:lang w:val="en-GB" w:eastAsia="zh-TW"/>
        </w:rPr>
        <w:t>L1 designs, e.g., structure, waveform, coexistence, and interference</w:t>
      </w:r>
    </w:p>
    <w:p w14:paraId="2832979F" w14:textId="72948DB5" w:rsidR="00687E07" w:rsidRDefault="000E26D3" w:rsidP="00687E07">
      <w:pPr>
        <w:rPr>
          <w:lang w:val="en-GB" w:eastAsia="zh-TW"/>
        </w:rPr>
      </w:pPr>
      <w:r>
        <w:rPr>
          <w:rFonts w:hint="eastAsia"/>
          <w:lang w:val="en-GB" w:eastAsia="zh-TW"/>
        </w:rPr>
        <w:t>L</w:t>
      </w:r>
      <w:r>
        <w:rPr>
          <w:lang w:val="en-GB" w:eastAsia="zh-TW"/>
        </w:rPr>
        <w:t>1 designs depend on a system</w:t>
      </w:r>
      <w:r w:rsidR="00CD294A">
        <w:rPr>
          <w:lang w:val="en-GB" w:eastAsia="zh-TW"/>
        </w:rPr>
        <w:t xml:space="preserve"> </w:t>
      </w:r>
      <w:r w:rsidR="00B45607">
        <w:rPr>
          <w:lang w:val="en-GB" w:eastAsia="zh-TW"/>
        </w:rPr>
        <w:t>structure</w:t>
      </w:r>
      <w:r w:rsidR="00CD294A">
        <w:rPr>
          <w:lang w:val="en-GB" w:eastAsia="zh-TW"/>
        </w:rPr>
        <w:t xml:space="preserve">, including </w:t>
      </w:r>
      <w:r w:rsidR="00833414">
        <w:rPr>
          <w:lang w:val="en-GB" w:eastAsia="zh-TW"/>
        </w:rPr>
        <w:t>essential</w:t>
      </w:r>
      <w:r w:rsidR="0078450A">
        <w:rPr>
          <w:lang w:val="en-GB" w:eastAsia="zh-TW"/>
        </w:rPr>
        <w:t xml:space="preserve"> </w:t>
      </w:r>
      <w:r w:rsidR="00833414">
        <w:rPr>
          <w:lang w:val="en-GB" w:eastAsia="zh-TW"/>
        </w:rPr>
        <w:t xml:space="preserve">components required at the </w:t>
      </w:r>
      <w:r w:rsidR="00B45607">
        <w:rPr>
          <w:lang w:val="en-GB" w:eastAsia="zh-TW"/>
        </w:rPr>
        <w:t>transmitter and receiver</w:t>
      </w:r>
      <w:r>
        <w:rPr>
          <w:lang w:val="en-GB" w:eastAsia="zh-TW"/>
        </w:rPr>
        <w:t>.</w:t>
      </w:r>
      <w:r w:rsidR="0059053C">
        <w:rPr>
          <w:lang w:val="en-GB" w:eastAsia="zh-TW"/>
        </w:rPr>
        <w:t xml:space="preserve"> </w:t>
      </w:r>
      <w:r w:rsidR="003A51D1">
        <w:rPr>
          <w:lang w:val="en-GB" w:eastAsia="zh-TW"/>
        </w:rPr>
        <w:fldChar w:fldCharType="begin"/>
      </w:r>
      <w:r w:rsidR="003A51D1">
        <w:rPr>
          <w:lang w:val="en-GB" w:eastAsia="zh-TW"/>
        </w:rPr>
        <w:instrText xml:space="preserve"> REF _Ref115181393 \h </w:instrText>
      </w:r>
      <w:r w:rsidR="003A51D1">
        <w:rPr>
          <w:lang w:val="en-GB" w:eastAsia="zh-TW"/>
        </w:rPr>
      </w:r>
      <w:r w:rsidR="003A51D1">
        <w:rPr>
          <w:lang w:val="en-GB" w:eastAsia="zh-TW"/>
        </w:rPr>
        <w:fldChar w:fldCharType="separate"/>
      </w:r>
      <w:r w:rsidR="003A042F">
        <w:t xml:space="preserve">Figure </w:t>
      </w:r>
      <w:r w:rsidR="003A042F">
        <w:rPr>
          <w:noProof/>
        </w:rPr>
        <w:t>1</w:t>
      </w:r>
      <w:r w:rsidR="003A51D1">
        <w:rPr>
          <w:lang w:val="en-GB" w:eastAsia="zh-TW"/>
        </w:rPr>
        <w:fldChar w:fldCharType="end"/>
      </w:r>
      <w:r w:rsidR="003A51D1">
        <w:rPr>
          <w:lang w:val="en-GB" w:eastAsia="zh-TW"/>
        </w:rPr>
        <w:t xml:space="preserve"> </w:t>
      </w:r>
      <w:r w:rsidR="009C3C55">
        <w:rPr>
          <w:lang w:val="en-GB" w:eastAsia="zh-TW"/>
        </w:rPr>
        <w:t>shows</w:t>
      </w:r>
      <w:r w:rsidR="003A51D1">
        <w:rPr>
          <w:lang w:val="en-GB" w:eastAsia="zh-TW"/>
        </w:rPr>
        <w:t xml:space="preserve"> a signal flow </w:t>
      </w:r>
      <w:r w:rsidR="00FB1248">
        <w:rPr>
          <w:lang w:val="en-GB" w:eastAsia="zh-TW"/>
        </w:rPr>
        <w:t>for</w:t>
      </w:r>
      <w:r w:rsidR="003A51D1">
        <w:rPr>
          <w:lang w:val="en-GB" w:eastAsia="zh-TW"/>
        </w:rPr>
        <w:t xml:space="preserve"> OFDM-based multi-carrier on-ff keying (MC-OOK). </w:t>
      </w:r>
      <w:r w:rsidR="00687E07">
        <w:rPr>
          <w:lang w:val="en-GB" w:eastAsia="zh-TW"/>
        </w:rPr>
        <w:t>Descriptions are below.</w:t>
      </w:r>
    </w:p>
    <w:p w14:paraId="41D75A51" w14:textId="77777777" w:rsidR="006C5778" w:rsidRDefault="006C5778" w:rsidP="006C5778">
      <w:pPr>
        <w:rPr>
          <w:b/>
          <w:bCs/>
          <w:u w:val="single"/>
        </w:rPr>
      </w:pPr>
      <w:r w:rsidRPr="001B19B6">
        <w:rPr>
          <w:b/>
          <w:bCs/>
          <w:u w:val="single"/>
        </w:rPr>
        <w:t>Cell ID</w:t>
      </w:r>
    </w:p>
    <w:p w14:paraId="6AA93232" w14:textId="1D91BBF8" w:rsidR="006C5778" w:rsidRDefault="00D76DC6" w:rsidP="00687E07">
      <w:r>
        <w:t>Cell ID carried by LP-WUS can prevent being woken up by another cell. However, NR has 1008 physical cell identities (PCI), carried by PSS and SSS</w:t>
      </w:r>
      <w:r w:rsidR="007D0B54">
        <w:t xml:space="preserve"> </w:t>
      </w:r>
      <w:r w:rsidR="00571CE4">
        <w:t xml:space="preserve">with </w:t>
      </w:r>
      <w:r w:rsidR="00571CE4" w:rsidRPr="00B444D9">
        <w:t>127 BPSK symbols</w:t>
      </w:r>
      <w:r>
        <w:t>.</w:t>
      </w:r>
      <w:r w:rsidR="0081488B">
        <w:t xml:space="preserve"> </w:t>
      </w:r>
    </w:p>
    <w:p w14:paraId="2DAED079" w14:textId="77777777" w:rsidR="0081488B" w:rsidRPr="00CB18F8" w:rsidRDefault="0081488B" w:rsidP="0081488B">
      <w:pPr>
        <w:rPr>
          <w:b/>
          <w:bCs/>
          <w:u w:val="single"/>
        </w:rPr>
      </w:pPr>
      <w:r w:rsidRPr="00CB18F8">
        <w:rPr>
          <w:b/>
          <w:bCs/>
          <w:u w:val="single"/>
        </w:rPr>
        <w:t>Sequence gen.</w:t>
      </w:r>
    </w:p>
    <w:p w14:paraId="26808B0C" w14:textId="03A97A7B" w:rsidR="0081488B" w:rsidRPr="00A02317" w:rsidRDefault="00DE48A4" w:rsidP="0081488B">
      <w:pPr>
        <w:rPr>
          <w:rFonts w:eastAsia="DengXian"/>
        </w:rPr>
      </w:pPr>
      <w:r>
        <w:rPr>
          <w:rFonts w:eastAsia="DengXian"/>
        </w:rPr>
        <w:t>The s</w:t>
      </w:r>
      <w:r w:rsidR="0081488B" w:rsidRPr="00A02317">
        <w:rPr>
          <w:rFonts w:eastAsia="DengXian"/>
        </w:rPr>
        <w:t>eq</w:t>
      </w:r>
      <w:r w:rsidR="0081488B">
        <w:rPr>
          <w:rFonts w:eastAsia="DengXian"/>
        </w:rPr>
        <w:t>ue</w:t>
      </w:r>
      <w:r w:rsidR="0081488B" w:rsidRPr="00A02317">
        <w:rPr>
          <w:rFonts w:eastAsia="DengXian"/>
        </w:rPr>
        <w:t>nce</w:t>
      </w:r>
      <w:r w:rsidR="0081488B">
        <w:rPr>
          <w:rFonts w:eastAsia="DengXian"/>
        </w:rPr>
        <w:t xml:space="preserve"> </w:t>
      </w:r>
      <w:r w:rsidR="00060777">
        <w:rPr>
          <w:rFonts w:eastAsia="DengXian"/>
        </w:rPr>
        <w:t>can consider</w:t>
      </w:r>
      <w:r w:rsidR="004F2B98">
        <w:rPr>
          <w:rFonts w:eastAsia="DengXian"/>
        </w:rPr>
        <w:t xml:space="preserve"> </w:t>
      </w:r>
      <w:r>
        <w:rPr>
          <w:rFonts w:eastAsia="DengXian"/>
        </w:rPr>
        <w:t xml:space="preserve">the </w:t>
      </w:r>
      <w:r w:rsidR="005C5F57">
        <w:rPr>
          <w:rFonts w:eastAsia="DengXian"/>
        </w:rPr>
        <w:t xml:space="preserve">existing </w:t>
      </w:r>
      <w:r w:rsidR="008E3859">
        <w:rPr>
          <w:rFonts w:eastAsia="DengXian"/>
        </w:rPr>
        <w:t>ones</w:t>
      </w:r>
      <w:r w:rsidR="00CB6DA7">
        <w:rPr>
          <w:rFonts w:eastAsia="DengXian"/>
        </w:rPr>
        <w:t>, e.g., PSS and SSS.</w:t>
      </w:r>
      <w:r w:rsidR="00E11C3D">
        <w:rPr>
          <w:rFonts w:eastAsia="DengXian"/>
        </w:rPr>
        <w:t xml:space="preserve"> However, </w:t>
      </w:r>
      <w:r w:rsidR="008D186C">
        <w:rPr>
          <w:rFonts w:eastAsia="DengXian"/>
        </w:rPr>
        <w:t>these sequences can carry partial Cell ID.</w:t>
      </w:r>
    </w:p>
    <w:p w14:paraId="5945478D" w14:textId="77777777" w:rsidR="003A51D1" w:rsidRDefault="003A51D1" w:rsidP="003A51D1">
      <w:pPr>
        <w:rPr>
          <w:lang w:val="en-GB" w:eastAsia="zh-TW"/>
        </w:rPr>
      </w:pPr>
      <w:r w:rsidRPr="00822570">
        <w:rPr>
          <w:noProof/>
          <w:lang w:val="en-GB" w:eastAsia="zh-TW"/>
        </w:rPr>
        <w:lastRenderedPageBreak/>
        <w:drawing>
          <wp:inline distT="0" distB="0" distL="0" distR="0" wp14:anchorId="35937454" wp14:editId="74E28D9C">
            <wp:extent cx="5943600" cy="230949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943600" cy="2309495"/>
                    </a:xfrm>
                    <a:prstGeom prst="rect">
                      <a:avLst/>
                    </a:prstGeom>
                  </pic:spPr>
                </pic:pic>
              </a:graphicData>
            </a:graphic>
          </wp:inline>
        </w:drawing>
      </w:r>
    </w:p>
    <w:p w14:paraId="51D6CAB5" w14:textId="5FECCAA7" w:rsidR="003A51D1" w:rsidRDefault="003A51D1" w:rsidP="003A51D1">
      <w:pPr>
        <w:pStyle w:val="Caption"/>
      </w:pPr>
      <w:bookmarkStart w:id="1" w:name="_Ref115181393"/>
      <w:r>
        <w:t xml:space="preserve">Figure </w:t>
      </w:r>
      <w:r w:rsidR="003A042F">
        <w:fldChar w:fldCharType="begin"/>
      </w:r>
      <w:r w:rsidR="003A042F">
        <w:instrText xml:space="preserve"> SEQ Figure \* ARABIC </w:instrText>
      </w:r>
      <w:r w:rsidR="003A042F">
        <w:fldChar w:fldCharType="separate"/>
      </w:r>
      <w:r w:rsidR="003A042F">
        <w:rPr>
          <w:noProof/>
        </w:rPr>
        <w:t>1</w:t>
      </w:r>
      <w:r w:rsidR="003A042F">
        <w:rPr>
          <w:noProof/>
        </w:rPr>
        <w:fldChar w:fldCharType="end"/>
      </w:r>
      <w:bookmarkEnd w:id="1"/>
      <w:r>
        <w:t>: the signal flow of the OFDM-based MC-OOK system</w:t>
      </w:r>
    </w:p>
    <w:p w14:paraId="49D4C617" w14:textId="77777777" w:rsidR="003A51D1" w:rsidRDefault="003A51D1" w:rsidP="003A51D1">
      <w:pPr>
        <w:rPr>
          <w:b/>
          <w:bCs/>
          <w:u w:val="single"/>
        </w:rPr>
      </w:pPr>
      <w:r w:rsidRPr="00DF1022">
        <w:rPr>
          <w:b/>
          <w:bCs/>
          <w:u w:val="single"/>
        </w:rPr>
        <w:t>Manchester OOK mod.</w:t>
      </w:r>
    </w:p>
    <w:p w14:paraId="1C235CF4" w14:textId="2FCA6D96" w:rsidR="008D186C" w:rsidRDefault="003A51D1" w:rsidP="00186DFB">
      <w:pPr>
        <w:rPr>
          <w:rFonts w:eastAsia="DengXian"/>
        </w:rPr>
      </w:pPr>
      <w:r>
        <w:rPr>
          <w:rFonts w:eastAsia="DengXian"/>
        </w:rPr>
        <w:t xml:space="preserve">OOK demodulation requires estimating SNR for an optimal threshold, which is complex to LP-WUR. Manchester encoding can simplify the demodulation by comparing the two received signals. </w:t>
      </w:r>
      <w:r w:rsidR="008D186C">
        <w:rPr>
          <w:rFonts w:eastAsia="DengXian"/>
        </w:rPr>
        <w:t>However, Manche</w:t>
      </w:r>
      <w:r w:rsidR="000D5812">
        <w:rPr>
          <w:rFonts w:eastAsia="DengXian"/>
        </w:rPr>
        <w:t>s</w:t>
      </w:r>
      <w:r w:rsidR="008D186C">
        <w:rPr>
          <w:rFonts w:eastAsia="DengXian"/>
        </w:rPr>
        <w:t xml:space="preserve">ter needs </w:t>
      </w:r>
      <w:r w:rsidR="00A014DD">
        <w:rPr>
          <w:rFonts w:eastAsia="DengXian"/>
        </w:rPr>
        <w:t>the start timing of the frame</w:t>
      </w:r>
      <w:r w:rsidR="000D5812">
        <w:rPr>
          <w:rFonts w:eastAsia="DengXian"/>
        </w:rPr>
        <w:t xml:space="preserve">. </w:t>
      </w:r>
    </w:p>
    <w:p w14:paraId="7B780E9D" w14:textId="3A8CEF30" w:rsidR="003A51D1" w:rsidRDefault="003A51D1" w:rsidP="003A51D1">
      <w:pPr>
        <w:rPr>
          <w:b/>
          <w:bCs/>
          <w:u w:val="single"/>
        </w:rPr>
      </w:pPr>
      <w:r w:rsidRPr="00AF28B6">
        <w:rPr>
          <w:b/>
          <w:bCs/>
          <w:u w:val="single"/>
        </w:rPr>
        <w:t>RE mapping</w:t>
      </w:r>
    </w:p>
    <w:p w14:paraId="0835C8EC" w14:textId="5757634E" w:rsidR="003A51D1" w:rsidRPr="005677E2" w:rsidRDefault="00571CE4" w:rsidP="00232F04">
      <w:pPr>
        <w:rPr>
          <w:rFonts w:eastAsia="DengXian"/>
        </w:rPr>
      </w:pPr>
      <w:r>
        <w:t xml:space="preserve">RE mapping </w:t>
      </w:r>
      <w:r w:rsidR="005A0766">
        <w:t xml:space="preserve">may </w:t>
      </w:r>
      <w:r w:rsidR="001327C2" w:rsidRPr="005677E2">
        <w:t>exclud</w:t>
      </w:r>
      <w:r w:rsidR="005A0766">
        <w:t>e the DC subcarrier</w:t>
      </w:r>
      <w:r w:rsidR="001327C2" w:rsidRPr="005677E2">
        <w:t xml:space="preserve"> (LTE does not use the DC subcarrier) because it can suffer interference from local oscillator leakage. </w:t>
      </w:r>
      <w:r w:rsidR="005A0766">
        <w:t xml:space="preserve">It </w:t>
      </w:r>
      <w:r w:rsidR="00660FA1">
        <w:t xml:space="preserve">facilitates </w:t>
      </w:r>
      <w:r w:rsidR="005A0766">
        <w:t xml:space="preserve">WUR </w:t>
      </w:r>
      <w:r w:rsidR="00660FA1">
        <w:t xml:space="preserve">to </w:t>
      </w:r>
      <w:r w:rsidR="005A0766">
        <w:t xml:space="preserve">employ </w:t>
      </w:r>
      <w:r w:rsidR="005A0766" w:rsidRPr="005677E2">
        <w:t>a DC blocker</w:t>
      </w:r>
      <w:r w:rsidR="005A0766">
        <w:t>.</w:t>
      </w:r>
      <w:r w:rsidR="00232F04">
        <w:t xml:space="preserve"> It may include a </w:t>
      </w:r>
      <w:r w:rsidR="003A51D1" w:rsidRPr="005677E2">
        <w:t>Guard band (GB)</w:t>
      </w:r>
      <w:r w:rsidR="003A51D1">
        <w:t xml:space="preserve"> to</w:t>
      </w:r>
      <w:r w:rsidR="003A51D1" w:rsidRPr="005677E2">
        <w:t xml:space="preserve"> relax accuracy for </w:t>
      </w:r>
      <w:r w:rsidR="00DB5227">
        <w:t xml:space="preserve">a </w:t>
      </w:r>
      <w:r w:rsidR="00232F04">
        <w:rPr>
          <w:rFonts w:eastAsia="DengXian"/>
        </w:rPr>
        <w:t>low-complexity o</w:t>
      </w:r>
      <w:r w:rsidR="00551B87">
        <w:rPr>
          <w:rFonts w:eastAsia="DengXian"/>
        </w:rPr>
        <w:t>scill</w:t>
      </w:r>
      <w:r w:rsidR="00232F04">
        <w:rPr>
          <w:rFonts w:eastAsia="DengXian"/>
        </w:rPr>
        <w:t>a</w:t>
      </w:r>
      <w:r w:rsidR="00551B87">
        <w:rPr>
          <w:rFonts w:eastAsia="DengXian"/>
        </w:rPr>
        <w:t>to</w:t>
      </w:r>
      <w:r w:rsidR="00232F04">
        <w:rPr>
          <w:rFonts w:eastAsia="DengXian"/>
        </w:rPr>
        <w:t>r</w:t>
      </w:r>
      <w:r w:rsidR="00DB5227">
        <w:rPr>
          <w:rFonts w:eastAsia="DengXian"/>
        </w:rPr>
        <w:t xml:space="preserve"> and a</w:t>
      </w:r>
      <w:r w:rsidR="00E06431">
        <w:rPr>
          <w:rFonts w:eastAsia="DengXian"/>
        </w:rPr>
        <w:t>n</w:t>
      </w:r>
      <w:r w:rsidR="00DB5227">
        <w:rPr>
          <w:rFonts w:eastAsia="DengXian"/>
        </w:rPr>
        <w:t xml:space="preserve"> LPF</w:t>
      </w:r>
      <w:r w:rsidR="003A51D1">
        <w:rPr>
          <w:rFonts w:eastAsia="DengXian"/>
        </w:rPr>
        <w:t>.</w:t>
      </w:r>
    </w:p>
    <w:p w14:paraId="1269CA4C" w14:textId="77777777" w:rsidR="003A51D1" w:rsidRPr="00525536" w:rsidRDefault="003A51D1" w:rsidP="003A51D1">
      <w:pPr>
        <w:rPr>
          <w:b/>
          <w:bCs/>
          <w:u w:val="single"/>
        </w:rPr>
      </w:pPr>
      <w:r w:rsidRPr="00525536">
        <w:rPr>
          <w:b/>
          <w:bCs/>
          <w:u w:val="single"/>
        </w:rPr>
        <w:t>Waveform shaping</w:t>
      </w:r>
    </w:p>
    <w:p w14:paraId="6A6977F5" w14:textId="186F6962" w:rsidR="003A51D1" w:rsidRPr="009659F3" w:rsidRDefault="00A42358" w:rsidP="003A51D1">
      <w:r>
        <w:t>W</w:t>
      </w:r>
      <w:r w:rsidR="001455D1">
        <w:t xml:space="preserve">aveform </w:t>
      </w:r>
      <w:r w:rsidR="003A51D1" w:rsidRPr="009659F3">
        <w:t xml:space="preserve">shaping </w:t>
      </w:r>
      <w:r w:rsidR="007F4D8A">
        <w:t xml:space="preserve">may use </w:t>
      </w:r>
      <w:r w:rsidR="003A51D1" w:rsidRPr="009659F3">
        <w:t>a</w:t>
      </w:r>
      <w:r w:rsidR="007F4D8A">
        <w:t>n</w:t>
      </w:r>
      <w:r w:rsidR="003A51D1" w:rsidRPr="009659F3">
        <w:t xml:space="preserve"> FFT matrix</w:t>
      </w:r>
      <w:r>
        <w:t xml:space="preserve"> </w:t>
      </w:r>
      <w:r w:rsidRPr="009659F3">
        <w:t>(</w:t>
      </w:r>
      <w:r w:rsidR="000A6625">
        <w:t>DFT-based OOK</w:t>
      </w:r>
      <w:r w:rsidRPr="009659F3">
        <w:t>)</w:t>
      </w:r>
      <w:r w:rsidR="007F4D8A">
        <w:t xml:space="preserve">, </w:t>
      </w:r>
      <w:r w:rsidR="000A6625">
        <w:t>preventing</w:t>
      </w:r>
      <w:r w:rsidR="006E0972">
        <w:t xml:space="preserve"> inter-symbol</w:t>
      </w:r>
      <w:r w:rsidR="00C403EA">
        <w:t xml:space="preserve"> </w:t>
      </w:r>
      <w:r w:rsidR="006E0972">
        <w:t>interference</w:t>
      </w:r>
      <w:r w:rsidR="00B36F42">
        <w:t xml:space="preserve"> (ISI)</w:t>
      </w:r>
      <w:r w:rsidR="00C403EA">
        <w:t xml:space="preserve">. However, </w:t>
      </w:r>
      <w:r w:rsidR="002F4ED9">
        <w:t xml:space="preserve">adding CP may break the OOK sequences. </w:t>
      </w:r>
    </w:p>
    <w:p w14:paraId="0DFD2617" w14:textId="77777777" w:rsidR="003A51D1" w:rsidRDefault="003A51D1" w:rsidP="003A51D1">
      <w:pPr>
        <w:rPr>
          <w:b/>
          <w:bCs/>
          <w:u w:val="single"/>
        </w:rPr>
      </w:pPr>
      <w:r w:rsidRPr="00D87E90">
        <w:rPr>
          <w:b/>
          <w:bCs/>
          <w:u w:val="single"/>
        </w:rPr>
        <w:t>Add CP</w:t>
      </w:r>
    </w:p>
    <w:p w14:paraId="7ED19D6D" w14:textId="062212DD" w:rsidR="003A51D1" w:rsidRPr="001A2477" w:rsidRDefault="00137CDA" w:rsidP="001A2477">
      <w:pPr>
        <w:rPr>
          <w:rFonts w:eastAsia="DengXian"/>
        </w:rPr>
      </w:pPr>
      <w:r>
        <w:rPr>
          <w:rFonts w:eastAsia="DengXian" w:hint="eastAsia"/>
        </w:rPr>
        <w:t>N</w:t>
      </w:r>
      <w:r>
        <w:rPr>
          <w:rFonts w:eastAsia="DengXian"/>
        </w:rPr>
        <w:t xml:space="preserve">R has long </w:t>
      </w:r>
      <w:r w:rsidR="00FF7492">
        <w:rPr>
          <w:rFonts w:eastAsia="DengXian"/>
        </w:rPr>
        <w:t>and short CP within each 1ms subframe.</w:t>
      </w:r>
      <w:r w:rsidR="002D50BE">
        <w:rPr>
          <w:rFonts w:eastAsia="DengXian"/>
        </w:rPr>
        <w:t xml:space="preserve"> </w:t>
      </w:r>
      <w:r w:rsidR="001A2477">
        <w:rPr>
          <w:rFonts w:eastAsia="DengXian"/>
        </w:rPr>
        <w:t xml:space="preserve">How to remove </w:t>
      </w:r>
      <w:r w:rsidR="002D50BE">
        <w:rPr>
          <w:rFonts w:eastAsia="DengXian"/>
        </w:rPr>
        <w:t>C</w:t>
      </w:r>
      <w:r w:rsidR="00AA2181">
        <w:rPr>
          <w:rFonts w:eastAsia="DengXian"/>
        </w:rPr>
        <w:t xml:space="preserve">P </w:t>
      </w:r>
      <w:r w:rsidR="001A2477">
        <w:rPr>
          <w:rFonts w:eastAsia="DengXian"/>
        </w:rPr>
        <w:t>needs FFS</w:t>
      </w:r>
      <w:r w:rsidR="002D50BE">
        <w:rPr>
          <w:rFonts w:eastAsia="DengXian"/>
        </w:rPr>
        <w:t xml:space="preserve">. </w:t>
      </w:r>
    </w:p>
    <w:p w14:paraId="4A915403" w14:textId="77777777" w:rsidR="003A51D1" w:rsidRDefault="003A51D1" w:rsidP="003A51D1">
      <w:pPr>
        <w:rPr>
          <w:b/>
          <w:bCs/>
          <w:u w:val="single"/>
        </w:rPr>
      </w:pPr>
      <w:r w:rsidRPr="007031D5">
        <w:rPr>
          <w:b/>
          <w:bCs/>
          <w:u w:val="single"/>
        </w:rPr>
        <w:t>Masking OOK</w:t>
      </w:r>
    </w:p>
    <w:p w14:paraId="694FA472" w14:textId="7D540F67" w:rsidR="003A51D1" w:rsidRPr="00E57054" w:rsidRDefault="005B51FB" w:rsidP="00EF5D32">
      <w:pPr>
        <w:rPr>
          <w:lang w:eastAsia="zh-TW"/>
        </w:rPr>
      </w:pPr>
      <w:r>
        <w:t>WIFI generates OOK by masking</w:t>
      </w:r>
      <w:r w:rsidR="00527AD2">
        <w:t xml:space="preserve"> (nulling) the OFDM signals</w:t>
      </w:r>
      <w:r w:rsidR="00146951">
        <w:t xml:space="preserve"> generated by random data</w:t>
      </w:r>
      <w:r w:rsidR="00527AD2">
        <w:t>.</w:t>
      </w:r>
      <w:r w:rsidR="00B36F42">
        <w:t xml:space="preserve"> </w:t>
      </w:r>
      <w:r w:rsidR="005C1A05">
        <w:t>Masking-based could be 2dB worse than DFT-based OOK [2]. It may lead to PAPR and ISI. Adding a waveform shaping filter is a solution</w:t>
      </w:r>
      <w:r w:rsidR="00610037">
        <w:rPr>
          <w:lang w:eastAsia="zh-TW"/>
        </w:rPr>
        <w:t>.</w:t>
      </w:r>
      <w:r w:rsidR="00EF5D32">
        <w:rPr>
          <w:lang w:eastAsia="zh-TW"/>
        </w:rPr>
        <w:t xml:space="preserve"> </w:t>
      </w:r>
    </w:p>
    <w:p w14:paraId="3F1A5A21" w14:textId="77777777" w:rsidR="003A51D1" w:rsidRDefault="003A51D1" w:rsidP="003A51D1">
      <w:pPr>
        <w:rPr>
          <w:b/>
          <w:bCs/>
          <w:u w:val="single"/>
        </w:rPr>
      </w:pPr>
      <w:r w:rsidRPr="00E1300F">
        <w:rPr>
          <w:b/>
          <w:bCs/>
          <w:u w:val="single"/>
        </w:rPr>
        <w:t>Mixer</w:t>
      </w:r>
    </w:p>
    <w:p w14:paraId="710079A1" w14:textId="3F188C91" w:rsidR="003A51D1" w:rsidRPr="00966105" w:rsidRDefault="003A51D1" w:rsidP="003A51D1">
      <w:pPr>
        <w:rPr>
          <w:lang w:eastAsia="zh-TW"/>
        </w:rPr>
      </w:pPr>
      <w:r>
        <w:rPr>
          <w:rFonts w:eastAsia="DengXian"/>
        </w:rPr>
        <w:t xml:space="preserve">A mixer impacts interference resilience. </w:t>
      </w:r>
      <w:r w:rsidR="005B1730">
        <w:rPr>
          <w:rFonts w:eastAsia="DengXian"/>
        </w:rPr>
        <w:t xml:space="preserve">LLS </w:t>
      </w:r>
      <w:r w:rsidR="007076CA">
        <w:rPr>
          <w:rFonts w:eastAsia="DengXian"/>
        </w:rPr>
        <w:t>needs to consider its o</w:t>
      </w:r>
      <w:r w:rsidR="005B1730" w:rsidRPr="005B1730">
        <w:rPr>
          <w:rFonts w:eastAsia="DengXian"/>
        </w:rPr>
        <w:t>scillator inaccurac</w:t>
      </w:r>
      <w:r w:rsidR="007076CA">
        <w:rPr>
          <w:rFonts w:eastAsia="DengXian"/>
        </w:rPr>
        <w:t>y.</w:t>
      </w:r>
    </w:p>
    <w:p w14:paraId="3A4706EE" w14:textId="6D550A91" w:rsidR="003A51D1" w:rsidRPr="00F57609" w:rsidRDefault="007076CA" w:rsidP="003A51D1">
      <w:pPr>
        <w:rPr>
          <w:b/>
          <w:bCs/>
          <w:u w:val="single"/>
        </w:rPr>
      </w:pPr>
      <w:r>
        <w:rPr>
          <w:b/>
          <w:bCs/>
          <w:u w:val="single"/>
        </w:rPr>
        <w:t>Low pass filter (</w:t>
      </w:r>
      <w:r w:rsidR="003A51D1" w:rsidRPr="00F57609">
        <w:rPr>
          <w:b/>
          <w:bCs/>
          <w:u w:val="single"/>
        </w:rPr>
        <w:t>LPF</w:t>
      </w:r>
      <w:r>
        <w:rPr>
          <w:b/>
          <w:bCs/>
          <w:u w:val="single"/>
        </w:rPr>
        <w:t>)</w:t>
      </w:r>
    </w:p>
    <w:p w14:paraId="51E1B299" w14:textId="62A1D562" w:rsidR="003A51D1" w:rsidRDefault="003A51D1" w:rsidP="003A51D1">
      <w:pPr>
        <w:rPr>
          <w:rFonts w:eastAsia="DengXian"/>
        </w:rPr>
      </w:pPr>
      <w:r>
        <w:rPr>
          <w:rFonts w:eastAsia="DengXian"/>
        </w:rPr>
        <w:t>An LPF impacts interference resilience. The narrow bandwidth of LPF results in better interference suppression but potentially more power consumption.</w:t>
      </w:r>
      <w:r w:rsidR="007076CA">
        <w:rPr>
          <w:rFonts w:eastAsia="DengXian"/>
        </w:rPr>
        <w:t xml:space="preserve"> LLS needs to </w:t>
      </w:r>
      <w:r w:rsidR="00A07A9A">
        <w:rPr>
          <w:rFonts w:eastAsia="DengXian"/>
        </w:rPr>
        <w:t>determine a proper</w:t>
      </w:r>
      <w:r w:rsidR="007076CA">
        <w:rPr>
          <w:rFonts w:eastAsia="DengXian"/>
        </w:rPr>
        <w:t xml:space="preserve"> </w:t>
      </w:r>
      <w:r w:rsidR="00A07A9A">
        <w:rPr>
          <w:rFonts w:eastAsia="DengXian"/>
        </w:rPr>
        <w:t>filer order</w:t>
      </w:r>
      <w:r>
        <w:rPr>
          <w:rFonts w:eastAsia="DengXian"/>
        </w:rPr>
        <w:t>.</w:t>
      </w:r>
    </w:p>
    <w:p w14:paraId="5A8D8520" w14:textId="77777777" w:rsidR="003A51D1" w:rsidRDefault="003A51D1" w:rsidP="003A51D1">
      <w:pPr>
        <w:rPr>
          <w:b/>
          <w:bCs/>
          <w:u w:val="single"/>
        </w:rPr>
      </w:pPr>
      <w:r w:rsidRPr="00E4485C">
        <w:rPr>
          <w:b/>
          <w:bCs/>
          <w:u w:val="single"/>
        </w:rPr>
        <w:t>ADC</w:t>
      </w:r>
    </w:p>
    <w:p w14:paraId="02390BE6" w14:textId="4079B631" w:rsidR="003A51D1" w:rsidRPr="00065A58" w:rsidRDefault="003A51D1" w:rsidP="003A51D1">
      <w:pPr>
        <w:rPr>
          <w:rFonts w:eastAsia="DengXian"/>
        </w:rPr>
      </w:pPr>
      <w:r>
        <w:rPr>
          <w:rFonts w:eastAsia="DengXian"/>
        </w:rPr>
        <w:t xml:space="preserve">An N-bit ADC impacts receiver sensitivity and interference resilience. The ADC needs to determine a sampling rate </w:t>
      </w:r>
      <w:r w:rsidR="004A4B50">
        <w:rPr>
          <w:rFonts w:eastAsia="DengXian"/>
        </w:rPr>
        <w:t>and</w:t>
      </w:r>
      <w:r>
        <w:rPr>
          <w:rFonts w:eastAsia="DengXian"/>
        </w:rPr>
        <w:t xml:space="preserve"> the </w:t>
      </w:r>
      <w:r w:rsidR="004A4B50">
        <w:rPr>
          <w:rFonts w:eastAsia="DengXian"/>
        </w:rPr>
        <w:t>LP WUS</w:t>
      </w:r>
      <w:r>
        <w:rPr>
          <w:rFonts w:eastAsia="DengXian"/>
        </w:rPr>
        <w:t xml:space="preserve"> bandwidth.</w:t>
      </w:r>
    </w:p>
    <w:p w14:paraId="618A1FEA" w14:textId="77777777" w:rsidR="003A51D1" w:rsidRDefault="003A51D1" w:rsidP="003A51D1">
      <w:pPr>
        <w:rPr>
          <w:b/>
          <w:bCs/>
          <w:u w:val="single"/>
        </w:rPr>
      </w:pPr>
      <w:r w:rsidRPr="00FB1F31">
        <w:rPr>
          <w:b/>
          <w:bCs/>
          <w:u w:val="single"/>
        </w:rPr>
        <w:t>Envelope detector</w:t>
      </w:r>
    </w:p>
    <w:p w14:paraId="0AF7380B" w14:textId="1A56D1FA" w:rsidR="003A51D1" w:rsidRPr="00373C60" w:rsidRDefault="003A51D1" w:rsidP="003A51D1">
      <w:r>
        <w:t>The e</w:t>
      </w:r>
      <w:r w:rsidRPr="00373C60">
        <w:t>nvelope detector</w:t>
      </w:r>
      <w:r>
        <w:t xml:space="preserve"> (ED)</w:t>
      </w:r>
      <w:r w:rsidRPr="00373C60">
        <w:t xml:space="preserve"> converts any input frequency to DC</w:t>
      </w:r>
      <w:r>
        <w:t>. A</w:t>
      </w:r>
      <w:r w:rsidRPr="00D73D32">
        <w:t xml:space="preserve"> DC blocker</w:t>
      </w:r>
      <w:r>
        <w:t xml:space="preserve"> usually </w:t>
      </w:r>
      <w:r w:rsidRPr="00D73D32">
        <w:t>follow</w:t>
      </w:r>
      <w:r w:rsidR="00E67083">
        <w:t>s</w:t>
      </w:r>
      <w:r w:rsidRPr="00D73D32">
        <w:t xml:space="preserve"> the </w:t>
      </w:r>
      <w:r w:rsidR="00E67083">
        <w:t>ED</w:t>
      </w:r>
      <w:r w:rsidRPr="00D73D32">
        <w:t xml:space="preserve"> to filter out the DC component</w:t>
      </w:r>
      <w:r>
        <w:t>.</w:t>
      </w:r>
      <w:r w:rsidR="00E67083">
        <w:t xml:space="preserve"> However, </w:t>
      </w:r>
      <w:r w:rsidR="00C8741C">
        <w:t xml:space="preserve">the need </w:t>
      </w:r>
      <w:r w:rsidR="005345F0">
        <w:t>for</w:t>
      </w:r>
      <w:r w:rsidR="00C8741C">
        <w:t xml:space="preserve"> </w:t>
      </w:r>
      <w:r w:rsidR="005345F0">
        <w:rPr>
          <w:rFonts w:eastAsia="DengXian" w:hint="eastAsia"/>
        </w:rPr>
        <w:t>t</w:t>
      </w:r>
      <w:r w:rsidR="005345F0">
        <w:rPr>
          <w:rFonts w:eastAsia="DengXian"/>
        </w:rPr>
        <w:t xml:space="preserve">he </w:t>
      </w:r>
      <w:r w:rsidR="00C8741C">
        <w:t>DC block can be FFS.</w:t>
      </w:r>
    </w:p>
    <w:p w14:paraId="492DB4EB" w14:textId="77777777" w:rsidR="003A51D1" w:rsidRPr="00FB1F31" w:rsidRDefault="003A51D1" w:rsidP="003A51D1">
      <w:pPr>
        <w:rPr>
          <w:b/>
          <w:bCs/>
          <w:u w:val="single"/>
        </w:rPr>
      </w:pPr>
      <w:r w:rsidRPr="00FB1F31">
        <w:rPr>
          <w:b/>
          <w:bCs/>
          <w:u w:val="single"/>
        </w:rPr>
        <w:t>Cel ID correlator</w:t>
      </w:r>
    </w:p>
    <w:p w14:paraId="79827AAD" w14:textId="4FC6384C" w:rsidR="003A51D1" w:rsidRDefault="00AC0554" w:rsidP="00CA3A4F">
      <w:pPr>
        <w:pStyle w:val="BodyText"/>
        <w:rPr>
          <w:rFonts w:eastAsia="DengXian"/>
        </w:rPr>
      </w:pPr>
      <w:r>
        <w:t xml:space="preserve">Cell ID correlator can be </w:t>
      </w:r>
      <w:r w:rsidR="003A51D1">
        <w:t xml:space="preserve">coherent or non-coherent </w:t>
      </w:r>
      <w:r>
        <w:t>for</w:t>
      </w:r>
      <w:r w:rsidR="001455DB">
        <w:t xml:space="preserve"> LP-WUS</w:t>
      </w:r>
      <w:r>
        <w:t xml:space="preserve"> detection</w:t>
      </w:r>
      <w:r w:rsidR="003A51D1">
        <w:t>.</w:t>
      </w:r>
      <w:r w:rsidR="002404BC">
        <w:t xml:space="preserve"> A sliding correlator with buffered data </w:t>
      </w:r>
      <w:r w:rsidR="004B3CB7">
        <w:t>may</w:t>
      </w:r>
      <w:r w:rsidR="002404BC">
        <w:t xml:space="preserve"> ac</w:t>
      </w:r>
      <w:r w:rsidR="005E77CE">
        <w:t>com</w:t>
      </w:r>
      <w:r w:rsidR="002404BC">
        <w:t>modate the time drift</w:t>
      </w:r>
      <w:r w:rsidR="004B3CB7">
        <w:t>, leading to better performance.</w:t>
      </w:r>
      <w:r w:rsidR="00F55631">
        <w:t xml:space="preserve"> Cell ID correlator needs to determine </w:t>
      </w:r>
      <w:r w:rsidR="00CE0EC3">
        <w:t xml:space="preserve">a target sequence and whether data payload is needed. </w:t>
      </w:r>
    </w:p>
    <w:p w14:paraId="734FD784" w14:textId="6F3DBF9D" w:rsidR="003D76D3" w:rsidRDefault="003D76D3" w:rsidP="006B0626">
      <w:pPr>
        <w:pStyle w:val="Observation"/>
        <w:rPr>
          <w:lang w:val="en-GB" w:eastAsia="zh-TW"/>
        </w:rPr>
      </w:pPr>
      <w:bookmarkStart w:id="2" w:name="_Toc115454778"/>
      <w:r>
        <w:rPr>
          <w:lang w:val="en-GB" w:eastAsia="zh-TW"/>
        </w:rPr>
        <w:t xml:space="preserve">WUS </w:t>
      </w:r>
      <w:r w:rsidR="003A042F">
        <w:rPr>
          <w:lang w:val="en-GB" w:eastAsia="zh-TW"/>
        </w:rPr>
        <w:t>can</w:t>
      </w:r>
      <w:r>
        <w:rPr>
          <w:lang w:val="en-GB" w:eastAsia="zh-TW"/>
        </w:rPr>
        <w:t xml:space="preserve"> carry </w:t>
      </w:r>
      <w:r w:rsidR="00D54880">
        <w:rPr>
          <w:lang w:val="en-GB" w:eastAsia="zh-TW"/>
        </w:rPr>
        <w:t xml:space="preserve">partial </w:t>
      </w:r>
      <w:r>
        <w:rPr>
          <w:lang w:val="en-GB" w:eastAsia="zh-TW"/>
        </w:rPr>
        <w:t xml:space="preserve">cell ID </w:t>
      </w:r>
      <w:r w:rsidR="00D54880">
        <w:rPr>
          <w:lang w:val="en-GB" w:eastAsia="zh-TW"/>
        </w:rPr>
        <w:t>information</w:t>
      </w:r>
      <w:r w:rsidR="00537909">
        <w:rPr>
          <w:lang w:val="en-GB" w:eastAsia="zh-TW"/>
        </w:rPr>
        <w:t xml:space="preserve"> to</w:t>
      </w:r>
      <w:r w:rsidR="00D54880">
        <w:rPr>
          <w:lang w:val="en-GB" w:eastAsia="zh-TW"/>
        </w:rPr>
        <w:t xml:space="preserve"> facilitat</w:t>
      </w:r>
      <w:r w:rsidR="00537909">
        <w:rPr>
          <w:lang w:val="en-GB" w:eastAsia="zh-TW"/>
        </w:rPr>
        <w:t>e</w:t>
      </w:r>
      <w:r w:rsidR="00D54880">
        <w:rPr>
          <w:lang w:val="en-GB" w:eastAsia="zh-TW"/>
        </w:rPr>
        <w:t xml:space="preserve"> NW deployment.</w:t>
      </w:r>
      <w:bookmarkEnd w:id="2"/>
    </w:p>
    <w:p w14:paraId="79DE0B86" w14:textId="48CF0B26" w:rsidR="00537909" w:rsidRDefault="00537909" w:rsidP="006B0626">
      <w:pPr>
        <w:pStyle w:val="Observation"/>
        <w:rPr>
          <w:lang w:val="en-GB" w:eastAsia="zh-TW"/>
        </w:rPr>
      </w:pPr>
      <w:bookmarkStart w:id="3" w:name="_Toc115454779"/>
      <w:r>
        <w:rPr>
          <w:lang w:val="en-GB" w:eastAsia="zh-TW"/>
        </w:rPr>
        <w:t xml:space="preserve">WUS </w:t>
      </w:r>
      <w:r w:rsidR="003A042F">
        <w:rPr>
          <w:lang w:val="en-GB" w:eastAsia="zh-TW"/>
        </w:rPr>
        <w:t>can</w:t>
      </w:r>
      <w:r>
        <w:rPr>
          <w:lang w:val="en-GB" w:eastAsia="zh-TW"/>
        </w:rPr>
        <w:t xml:space="preserve"> use Manchester coding to simplify OOK demodulation.</w:t>
      </w:r>
      <w:bookmarkEnd w:id="3"/>
      <w:r>
        <w:rPr>
          <w:lang w:val="en-GB" w:eastAsia="zh-TW"/>
        </w:rPr>
        <w:t xml:space="preserve"> </w:t>
      </w:r>
    </w:p>
    <w:p w14:paraId="0129A45F" w14:textId="7BD0BDF8" w:rsidR="003A51D1" w:rsidRDefault="00AC17D7" w:rsidP="006B0626">
      <w:pPr>
        <w:pStyle w:val="Observation"/>
        <w:rPr>
          <w:lang w:val="en-GB" w:eastAsia="zh-TW"/>
        </w:rPr>
      </w:pPr>
      <w:bookmarkStart w:id="4" w:name="_Toc115454780"/>
      <w:r>
        <w:rPr>
          <w:lang w:val="en-GB" w:eastAsia="zh-TW"/>
        </w:rPr>
        <w:t>WUR may deploy a DC block</w:t>
      </w:r>
      <w:r w:rsidR="00F11A01">
        <w:rPr>
          <w:lang w:val="en-GB" w:eastAsia="zh-TW"/>
        </w:rPr>
        <w:t xml:space="preserve"> that</w:t>
      </w:r>
      <w:r w:rsidR="00527DCC">
        <w:rPr>
          <w:lang w:val="en-GB" w:eastAsia="zh-TW"/>
        </w:rPr>
        <w:t xml:space="preserve"> requir</w:t>
      </w:r>
      <w:r w:rsidR="00F11A01">
        <w:rPr>
          <w:lang w:val="en-GB" w:eastAsia="zh-TW"/>
        </w:rPr>
        <w:t>es</w:t>
      </w:r>
      <w:r w:rsidR="00527DCC">
        <w:rPr>
          <w:lang w:val="en-GB" w:eastAsia="zh-TW"/>
        </w:rPr>
        <w:t xml:space="preserve"> gNB to </w:t>
      </w:r>
      <w:r w:rsidR="003D76D3">
        <w:rPr>
          <w:lang w:val="en-GB" w:eastAsia="zh-TW"/>
        </w:rPr>
        <w:t>exclude</w:t>
      </w:r>
      <w:r w:rsidR="00527DCC">
        <w:rPr>
          <w:lang w:val="en-GB" w:eastAsia="zh-TW"/>
        </w:rPr>
        <w:t xml:space="preserve"> the DC carrier.</w:t>
      </w:r>
      <w:bookmarkEnd w:id="4"/>
    </w:p>
    <w:p w14:paraId="5849DC05" w14:textId="50FEACB3" w:rsidR="003D76D3" w:rsidRDefault="00E80C0C" w:rsidP="00CA3A4F">
      <w:pPr>
        <w:pStyle w:val="Observation"/>
        <w:rPr>
          <w:lang w:val="en-GB" w:eastAsia="zh-TW"/>
        </w:rPr>
      </w:pPr>
      <w:bookmarkStart w:id="5" w:name="_Toc115454781"/>
      <w:r>
        <w:rPr>
          <w:lang w:val="en-GB" w:eastAsia="zh-TW"/>
        </w:rPr>
        <w:t>WUS may need CP removal at gNB or WUR.</w:t>
      </w:r>
      <w:bookmarkEnd w:id="5"/>
    </w:p>
    <w:p w14:paraId="5534275E" w14:textId="77777777" w:rsidR="00CA3A4F" w:rsidRPr="00CA3A4F" w:rsidRDefault="00CA3A4F" w:rsidP="00CA3A4F">
      <w:pPr>
        <w:pStyle w:val="Observation"/>
        <w:numPr>
          <w:ilvl w:val="0"/>
          <w:numId w:val="0"/>
        </w:numPr>
        <w:ind w:left="1560" w:hanging="1560"/>
        <w:rPr>
          <w:lang w:val="en-GB" w:eastAsia="zh-TW"/>
        </w:rPr>
      </w:pPr>
    </w:p>
    <w:p w14:paraId="404C997C" w14:textId="38EF78A2" w:rsidR="00285EE1" w:rsidRDefault="000B69D2" w:rsidP="000B69D2">
      <w:pPr>
        <w:pStyle w:val="Heading1"/>
        <w:rPr>
          <w:lang w:eastAsia="zh-TW"/>
        </w:rPr>
      </w:pPr>
      <w:r>
        <w:rPr>
          <w:lang w:eastAsia="zh-TW"/>
        </w:rPr>
        <w:t>L1 procedures</w:t>
      </w:r>
    </w:p>
    <w:p w14:paraId="2F653CDD" w14:textId="14E17625" w:rsidR="000B69D2" w:rsidRDefault="000B69D2" w:rsidP="000B69D2">
      <w:pPr>
        <w:rPr>
          <w:i/>
          <w:iCs/>
          <w:lang w:val="en-GB" w:eastAsia="zh-TW"/>
        </w:rPr>
      </w:pPr>
      <w:r w:rsidRPr="000B69D2">
        <w:rPr>
          <w:i/>
          <w:iCs/>
          <w:lang w:val="en-GB" w:eastAsia="zh-TW"/>
        </w:rPr>
        <w:t xml:space="preserve">L1 procedures and </w:t>
      </w:r>
      <w:r>
        <w:rPr>
          <w:i/>
          <w:iCs/>
          <w:lang w:val="en-GB" w:eastAsia="zh-TW"/>
        </w:rPr>
        <w:t xml:space="preserve">corresponding UE </w:t>
      </w:r>
      <w:proofErr w:type="spellStart"/>
      <w:r w:rsidRPr="000B69D2">
        <w:rPr>
          <w:i/>
          <w:iCs/>
          <w:lang w:val="en-GB" w:eastAsia="zh-TW"/>
        </w:rPr>
        <w:t>behaviors</w:t>
      </w:r>
      <w:proofErr w:type="spellEnd"/>
      <w:r w:rsidRPr="000B69D2">
        <w:rPr>
          <w:i/>
          <w:iCs/>
          <w:lang w:val="en-GB" w:eastAsia="zh-TW"/>
        </w:rPr>
        <w:t xml:space="preserve"> </w:t>
      </w:r>
    </w:p>
    <w:p w14:paraId="07B565BB" w14:textId="77777777" w:rsidR="009B7B13" w:rsidRDefault="009B7B13" w:rsidP="009B7B13">
      <w:r>
        <w:rPr>
          <w:lang w:val="en-GB" w:eastAsia="zh-TW"/>
        </w:rPr>
        <w:t xml:space="preserve">In RRC idle mode, </w:t>
      </w:r>
      <w:r>
        <w:rPr>
          <w:rFonts w:hint="eastAsia"/>
          <w:lang w:val="en-GB" w:eastAsia="zh-TW"/>
        </w:rPr>
        <w:t>U</w:t>
      </w:r>
      <w:r>
        <w:rPr>
          <w:lang w:val="en-GB" w:eastAsia="zh-TW"/>
        </w:rPr>
        <w:t xml:space="preserve">E maintains RRM in every DRX or related RRM measurement cycle to </w:t>
      </w:r>
      <w:r>
        <w:t>confirm it is in the same cell. If not, cell re-selection will be triggered. It is reasonable to leave RRM to the main receiver.</w:t>
      </w:r>
    </w:p>
    <w:p w14:paraId="005116F7" w14:textId="37062B91" w:rsidR="000B69D2" w:rsidRDefault="005E7684" w:rsidP="005A7A5E">
      <w:pPr>
        <w:jc w:val="center"/>
        <w:rPr>
          <w:lang w:val="en-GB" w:eastAsia="zh-TW"/>
        </w:rPr>
      </w:pPr>
      <w:r>
        <w:rPr>
          <w:noProof/>
        </w:rPr>
        <w:drawing>
          <wp:inline distT="0" distB="0" distL="0" distR="0" wp14:anchorId="75226229" wp14:editId="431CC4E7">
            <wp:extent cx="5054009" cy="2162191"/>
            <wp:effectExtent l="0" t="0" r="0" b="0"/>
            <wp:docPr id="85" name="Picture" descr="information/pic/Pasted image 20220708103304.png"/>
            <wp:cNvGraphicFramePr/>
            <a:graphic xmlns:a="http://schemas.openxmlformats.org/drawingml/2006/main">
              <a:graphicData uri="http://schemas.openxmlformats.org/drawingml/2006/picture">
                <pic:pic xmlns:pic="http://schemas.openxmlformats.org/drawingml/2006/picture">
                  <pic:nvPicPr>
                    <pic:cNvPr id="86" name="Picture" descr="C:\Users\mtk27199\OneDrive%20-%20MediaTek\文件\mtk\note\information\pic\Pasted%20image%2020220708103304.png"/>
                    <pic:cNvPicPr>
                      <a:picLocks noChangeAspect="1" noChangeArrowheads="1"/>
                    </pic:cNvPicPr>
                  </pic:nvPicPr>
                  <pic:blipFill>
                    <a:blip r:embed="rId12"/>
                    <a:stretch>
                      <a:fillRect/>
                    </a:stretch>
                  </pic:blipFill>
                  <pic:spPr bwMode="auto">
                    <a:xfrm>
                      <a:off x="0" y="0"/>
                      <a:ext cx="5071983" cy="2169881"/>
                    </a:xfrm>
                    <a:prstGeom prst="rect">
                      <a:avLst/>
                    </a:prstGeom>
                    <a:noFill/>
                    <a:ln w="9525">
                      <a:noFill/>
                      <a:headEnd/>
                      <a:tailEnd/>
                    </a:ln>
                  </pic:spPr>
                </pic:pic>
              </a:graphicData>
            </a:graphic>
          </wp:inline>
        </w:drawing>
      </w:r>
    </w:p>
    <w:p w14:paraId="02C2341E" w14:textId="24DD1F03" w:rsidR="008B657B" w:rsidRDefault="008B657B" w:rsidP="008B657B">
      <w:pPr>
        <w:pStyle w:val="Caption"/>
      </w:pPr>
      <w:r>
        <w:t xml:space="preserve">Figure </w:t>
      </w:r>
      <w:r w:rsidR="003A042F">
        <w:fldChar w:fldCharType="begin"/>
      </w:r>
      <w:r w:rsidR="003A042F">
        <w:instrText xml:space="preserve"> SEQ</w:instrText>
      </w:r>
      <w:r w:rsidR="003A042F">
        <w:instrText xml:space="preserve"> Figure \* ARABIC </w:instrText>
      </w:r>
      <w:r w:rsidR="003A042F">
        <w:fldChar w:fldCharType="separate"/>
      </w:r>
      <w:r w:rsidR="003A042F">
        <w:rPr>
          <w:noProof/>
        </w:rPr>
        <w:t>2</w:t>
      </w:r>
      <w:r w:rsidR="003A042F">
        <w:rPr>
          <w:noProof/>
        </w:rPr>
        <w:fldChar w:fldCharType="end"/>
      </w:r>
      <w:r>
        <w:t>: RRM</w:t>
      </w:r>
      <w:r w:rsidR="001609BF">
        <w:t xml:space="preserve"> measurement cycle</w:t>
      </w:r>
    </w:p>
    <w:p w14:paraId="0F8E71CD" w14:textId="77777777" w:rsidR="009B7B13" w:rsidRDefault="009B7B13" w:rsidP="009B7B13">
      <w:r>
        <w:t>If LP-WUR only operates between RRM, it may obtain course timing information to decode OOK or maintain the duty cycle. In this case, beacon-like LP WUS, i.e., always on like SSB, may not be needed, beneficial to spectrum efficiency.</w:t>
      </w:r>
    </w:p>
    <w:p w14:paraId="66B07E6B" w14:textId="77777777" w:rsidR="009B7B13" w:rsidRDefault="009B7B13" w:rsidP="009B7B13">
      <w:pPr>
        <w:rPr>
          <w:rFonts w:eastAsia="DengXian"/>
        </w:rPr>
      </w:pPr>
      <w:r>
        <w:rPr>
          <w:rFonts w:eastAsia="DengXian"/>
        </w:rPr>
        <w:t>In addition, it may support UE-group or UE-specific WUS based on the UE-specific RRM configurations.</w:t>
      </w:r>
    </w:p>
    <w:p w14:paraId="3C2A7EB0" w14:textId="412796BC" w:rsidR="002279D7" w:rsidRPr="00D723D2" w:rsidRDefault="009B7B13" w:rsidP="009B7B13">
      <w:pPr>
        <w:rPr>
          <w:lang w:val="en-GB" w:eastAsia="zh-TW"/>
        </w:rPr>
      </w:pPr>
      <w:r>
        <w:rPr>
          <w:lang w:val="en-GB" w:eastAsia="zh-TW"/>
        </w:rPr>
        <w:t xml:space="preserve">If WUS transmission is always on, and if partial cell ID information is provided, it is possible to enable WUS-based RRM. In this case, the WUR can depend on multiple WUS measurements to confirm it is in the same cell. If not, WUR may wake up the main receiver to perform RRM. </w:t>
      </w:r>
    </w:p>
    <w:p w14:paraId="715ECFEA" w14:textId="0BE5A099" w:rsidR="009B7B13" w:rsidRPr="00D61D4D" w:rsidRDefault="00623F2B" w:rsidP="00833414">
      <w:pPr>
        <w:pStyle w:val="Observation"/>
      </w:pPr>
      <w:bookmarkStart w:id="6" w:name="_Toc115454782"/>
      <w:r>
        <w:rPr>
          <w:rFonts w:eastAsia="DengXian" w:hint="eastAsia"/>
        </w:rPr>
        <w:t>I</w:t>
      </w:r>
      <w:r>
        <w:rPr>
          <w:rFonts w:eastAsia="DengXian"/>
        </w:rPr>
        <w:t xml:space="preserve">f LP WUR operates only between RRM, </w:t>
      </w:r>
      <w:r w:rsidR="00825421">
        <w:rPr>
          <w:rFonts w:eastAsia="DengXian"/>
        </w:rPr>
        <w:t xml:space="preserve">always-on LP WUS may not be needed, </w:t>
      </w:r>
      <w:r w:rsidR="00D61D4D">
        <w:rPr>
          <w:rFonts w:eastAsia="DengXian"/>
        </w:rPr>
        <w:t>which benefits spectrum efficiency.</w:t>
      </w:r>
      <w:bookmarkEnd w:id="6"/>
    </w:p>
    <w:p w14:paraId="034ED5F7" w14:textId="4A621CD6" w:rsidR="00D61D4D" w:rsidRPr="00D94784" w:rsidRDefault="00613CDD" w:rsidP="00833414">
      <w:pPr>
        <w:pStyle w:val="Observation"/>
      </w:pPr>
      <w:bookmarkStart w:id="7" w:name="_Toc115454783"/>
      <w:r>
        <w:rPr>
          <w:rFonts w:eastAsia="DengXian" w:hint="eastAsia"/>
        </w:rPr>
        <w:t>I</w:t>
      </w:r>
      <w:r>
        <w:rPr>
          <w:rFonts w:eastAsia="DengXian"/>
        </w:rPr>
        <w:t>f LP WUR operates only between RRM, UE-group</w:t>
      </w:r>
      <w:r w:rsidR="00D94784">
        <w:rPr>
          <w:rFonts w:eastAsia="DengXian"/>
        </w:rPr>
        <w:t>,</w:t>
      </w:r>
      <w:r>
        <w:rPr>
          <w:rFonts w:eastAsia="DengXian"/>
        </w:rPr>
        <w:t xml:space="preserve"> or UE-specific WUS based on the UE-specific RRM configurations </w:t>
      </w:r>
      <w:r w:rsidR="00D94784">
        <w:rPr>
          <w:rFonts w:eastAsia="DengXian"/>
        </w:rPr>
        <w:t>could be supported.</w:t>
      </w:r>
      <w:bookmarkEnd w:id="7"/>
    </w:p>
    <w:p w14:paraId="28E73ED4" w14:textId="29E330C7" w:rsidR="00D94784" w:rsidRPr="009B7B13" w:rsidRDefault="00D94784" w:rsidP="00833414">
      <w:pPr>
        <w:pStyle w:val="Observation"/>
      </w:pPr>
      <w:bookmarkStart w:id="8" w:name="_Toc115454784"/>
      <w:r>
        <w:rPr>
          <w:rFonts w:eastAsia="DengXian"/>
        </w:rPr>
        <w:t>If LP WUS transmission is always on</w:t>
      </w:r>
      <w:r w:rsidR="002279D7">
        <w:rPr>
          <w:rFonts w:eastAsia="DengXian"/>
        </w:rPr>
        <w:t xml:space="preserve"> and</w:t>
      </w:r>
      <w:r w:rsidR="00F47F9E">
        <w:rPr>
          <w:rFonts w:eastAsia="DengXian"/>
        </w:rPr>
        <w:t xml:space="preserve"> contains </w:t>
      </w:r>
      <w:r w:rsidR="005E5B9D">
        <w:rPr>
          <w:rFonts w:eastAsia="DengXian"/>
        </w:rPr>
        <w:t>cell ID information,</w:t>
      </w:r>
      <w:r w:rsidR="00F47F9E">
        <w:rPr>
          <w:rFonts w:eastAsia="DengXian"/>
        </w:rPr>
        <w:t xml:space="preserve"> it is possible to enable </w:t>
      </w:r>
      <w:r w:rsidR="002279D7">
        <w:rPr>
          <w:rFonts w:eastAsia="DengXian"/>
        </w:rPr>
        <w:t>WUS-based RRM to prolong the main receiver's sleep time.</w:t>
      </w:r>
      <w:bookmarkEnd w:id="8"/>
      <w:r w:rsidR="005E5B9D">
        <w:rPr>
          <w:rFonts w:eastAsia="DengXian"/>
        </w:rPr>
        <w:t xml:space="preserve">  </w:t>
      </w:r>
    </w:p>
    <w:p w14:paraId="4A9192A0" w14:textId="77777777" w:rsidR="008C74F1" w:rsidRPr="001C02D7" w:rsidRDefault="008C74F1" w:rsidP="00DF5F45">
      <w:pPr>
        <w:rPr>
          <w:rFonts w:eastAsia="DengXian"/>
          <w:lang w:val="en-GB"/>
        </w:rPr>
      </w:pPr>
    </w:p>
    <w:p w14:paraId="153187B5" w14:textId="627DE306" w:rsidR="008F2C04" w:rsidRDefault="008F2C04" w:rsidP="008F2C04">
      <w:pPr>
        <w:pStyle w:val="Heading1"/>
      </w:pPr>
      <w:r>
        <w:t>Conclusion</w:t>
      </w:r>
    </w:p>
    <w:p w14:paraId="127B4BA1" w14:textId="692FB81B" w:rsidR="008F2C04" w:rsidRDefault="008F2C04" w:rsidP="009C0BC2">
      <w:pPr>
        <w:rPr>
          <w:rFonts w:eastAsia="DengXian"/>
          <w:lang w:val="en-GB"/>
        </w:rPr>
      </w:pPr>
      <w:r>
        <w:rPr>
          <w:rFonts w:eastAsia="DengXian"/>
          <w:lang w:val="en-GB"/>
        </w:rPr>
        <w:t xml:space="preserve">In </w:t>
      </w:r>
      <w:r w:rsidR="0072765F">
        <w:rPr>
          <w:rFonts w:eastAsia="DengXian"/>
          <w:lang w:val="en-GB"/>
        </w:rPr>
        <w:t>this contribution, we have the following observations and proposals.</w:t>
      </w:r>
    </w:p>
    <w:p w14:paraId="38525FE5" w14:textId="10383400" w:rsidR="003A042F" w:rsidRDefault="00B240F4">
      <w:pPr>
        <w:pStyle w:val="TOC1"/>
        <w:rPr>
          <w:rFonts w:eastAsiaTheme="minorEastAsia" w:cstheme="minorBidi"/>
          <w:b w:val="0"/>
          <w:kern w:val="2"/>
          <w:sz w:val="24"/>
          <w:szCs w:val="22"/>
          <w:lang w:eastAsia="zh-TW"/>
        </w:rPr>
      </w:pPr>
      <w:r>
        <w:rPr>
          <w:rFonts w:eastAsia="DengXian"/>
          <w:b w:val="0"/>
          <w:bCs/>
        </w:rPr>
        <w:fldChar w:fldCharType="begin"/>
      </w:r>
      <w:r>
        <w:rPr>
          <w:rFonts w:eastAsia="DengXian"/>
          <w:b w:val="0"/>
          <w:bCs/>
        </w:rPr>
        <w:instrText xml:space="preserve"> TOC \n \p " " \h \z \t "Observation,1" </w:instrText>
      </w:r>
      <w:r>
        <w:rPr>
          <w:rFonts w:eastAsia="DengXian"/>
          <w:b w:val="0"/>
          <w:bCs/>
        </w:rPr>
        <w:fldChar w:fldCharType="separate"/>
      </w:r>
      <w:hyperlink w:anchor="_Toc115454778" w:history="1">
        <w:r w:rsidR="003A042F" w:rsidRPr="00AC7FBB">
          <w:rPr>
            <w:rStyle w:val="Hyperlink"/>
            <w:lang w:val="en-GB" w:eastAsia="zh-TW"/>
          </w:rPr>
          <w:t>Observation 1</w:t>
        </w:r>
        <w:r w:rsidR="003A042F">
          <w:rPr>
            <w:rFonts w:eastAsiaTheme="minorEastAsia" w:cstheme="minorBidi"/>
            <w:b w:val="0"/>
            <w:kern w:val="2"/>
            <w:sz w:val="24"/>
            <w:szCs w:val="22"/>
            <w:lang w:eastAsia="zh-TW"/>
          </w:rPr>
          <w:tab/>
        </w:r>
        <w:r w:rsidR="003A042F" w:rsidRPr="00AC7FBB">
          <w:rPr>
            <w:rStyle w:val="Hyperlink"/>
            <w:lang w:val="en-GB" w:eastAsia="zh-TW"/>
          </w:rPr>
          <w:t>WUS can carry partial cell ID information to facilitate NW deployment.</w:t>
        </w:r>
      </w:hyperlink>
    </w:p>
    <w:p w14:paraId="4B35B00E" w14:textId="5903A748" w:rsidR="003A042F" w:rsidRDefault="003A042F">
      <w:pPr>
        <w:pStyle w:val="TOC1"/>
        <w:rPr>
          <w:rFonts w:eastAsiaTheme="minorEastAsia" w:cstheme="minorBidi"/>
          <w:b w:val="0"/>
          <w:kern w:val="2"/>
          <w:sz w:val="24"/>
          <w:szCs w:val="22"/>
          <w:lang w:eastAsia="zh-TW"/>
        </w:rPr>
      </w:pPr>
      <w:hyperlink w:anchor="_Toc115454779" w:history="1">
        <w:r w:rsidRPr="00AC7FBB">
          <w:rPr>
            <w:rStyle w:val="Hyperlink"/>
            <w:lang w:val="en-GB" w:eastAsia="zh-TW"/>
          </w:rPr>
          <w:t>Observation 2</w:t>
        </w:r>
        <w:r>
          <w:rPr>
            <w:rFonts w:eastAsiaTheme="minorEastAsia" w:cstheme="minorBidi"/>
            <w:b w:val="0"/>
            <w:kern w:val="2"/>
            <w:sz w:val="24"/>
            <w:szCs w:val="22"/>
            <w:lang w:eastAsia="zh-TW"/>
          </w:rPr>
          <w:tab/>
        </w:r>
        <w:r w:rsidRPr="00AC7FBB">
          <w:rPr>
            <w:rStyle w:val="Hyperlink"/>
            <w:lang w:val="en-GB" w:eastAsia="zh-TW"/>
          </w:rPr>
          <w:t>WUS can use Manchester coding to simplify OOK demodulation.</w:t>
        </w:r>
      </w:hyperlink>
    </w:p>
    <w:p w14:paraId="65AFD716" w14:textId="2799B67A" w:rsidR="003A042F" w:rsidRDefault="003A042F">
      <w:pPr>
        <w:pStyle w:val="TOC1"/>
        <w:rPr>
          <w:rFonts w:eastAsiaTheme="minorEastAsia" w:cstheme="minorBidi"/>
          <w:b w:val="0"/>
          <w:kern w:val="2"/>
          <w:sz w:val="24"/>
          <w:szCs w:val="22"/>
          <w:lang w:eastAsia="zh-TW"/>
        </w:rPr>
      </w:pPr>
      <w:hyperlink w:anchor="_Toc115454780" w:history="1">
        <w:r w:rsidRPr="00AC7FBB">
          <w:rPr>
            <w:rStyle w:val="Hyperlink"/>
            <w:lang w:val="en-GB" w:eastAsia="zh-TW"/>
          </w:rPr>
          <w:t>Observation 3</w:t>
        </w:r>
        <w:r>
          <w:rPr>
            <w:rFonts w:eastAsiaTheme="minorEastAsia" w:cstheme="minorBidi"/>
            <w:b w:val="0"/>
            <w:kern w:val="2"/>
            <w:sz w:val="24"/>
            <w:szCs w:val="22"/>
            <w:lang w:eastAsia="zh-TW"/>
          </w:rPr>
          <w:tab/>
        </w:r>
        <w:r w:rsidRPr="00AC7FBB">
          <w:rPr>
            <w:rStyle w:val="Hyperlink"/>
            <w:lang w:val="en-GB" w:eastAsia="zh-TW"/>
          </w:rPr>
          <w:t>WUR may deploy a DC block that requires gNB to exclude the DC carrier.</w:t>
        </w:r>
      </w:hyperlink>
    </w:p>
    <w:p w14:paraId="25DB4434" w14:textId="70F23CC5" w:rsidR="003A042F" w:rsidRDefault="003A042F">
      <w:pPr>
        <w:pStyle w:val="TOC1"/>
        <w:rPr>
          <w:rFonts w:eastAsiaTheme="minorEastAsia" w:cstheme="minorBidi"/>
          <w:b w:val="0"/>
          <w:kern w:val="2"/>
          <w:sz w:val="24"/>
          <w:szCs w:val="22"/>
          <w:lang w:eastAsia="zh-TW"/>
        </w:rPr>
      </w:pPr>
      <w:hyperlink w:anchor="_Toc115454781" w:history="1">
        <w:r w:rsidRPr="00AC7FBB">
          <w:rPr>
            <w:rStyle w:val="Hyperlink"/>
            <w:lang w:val="en-GB" w:eastAsia="zh-TW"/>
          </w:rPr>
          <w:t>Observation 4</w:t>
        </w:r>
        <w:r>
          <w:rPr>
            <w:rFonts w:eastAsiaTheme="minorEastAsia" w:cstheme="minorBidi"/>
            <w:b w:val="0"/>
            <w:kern w:val="2"/>
            <w:sz w:val="24"/>
            <w:szCs w:val="22"/>
            <w:lang w:eastAsia="zh-TW"/>
          </w:rPr>
          <w:tab/>
        </w:r>
        <w:r w:rsidRPr="00AC7FBB">
          <w:rPr>
            <w:rStyle w:val="Hyperlink"/>
            <w:lang w:val="en-GB" w:eastAsia="zh-TW"/>
          </w:rPr>
          <w:t>WUS may need CP removal at gNB or WUR.</w:t>
        </w:r>
      </w:hyperlink>
    </w:p>
    <w:p w14:paraId="67D4573B" w14:textId="12AC7ABF" w:rsidR="003A042F" w:rsidRDefault="003A042F">
      <w:pPr>
        <w:pStyle w:val="TOC1"/>
        <w:rPr>
          <w:rFonts w:eastAsiaTheme="minorEastAsia" w:cstheme="minorBidi"/>
          <w:b w:val="0"/>
          <w:kern w:val="2"/>
          <w:sz w:val="24"/>
          <w:szCs w:val="22"/>
          <w:lang w:eastAsia="zh-TW"/>
        </w:rPr>
      </w:pPr>
      <w:hyperlink w:anchor="_Toc115454782" w:history="1">
        <w:r w:rsidRPr="00AC7FBB">
          <w:rPr>
            <w:rStyle w:val="Hyperlink"/>
          </w:rPr>
          <w:t>Observation 5</w:t>
        </w:r>
        <w:r>
          <w:rPr>
            <w:rFonts w:eastAsiaTheme="minorEastAsia" w:cstheme="minorBidi"/>
            <w:b w:val="0"/>
            <w:kern w:val="2"/>
            <w:sz w:val="24"/>
            <w:szCs w:val="22"/>
            <w:lang w:eastAsia="zh-TW"/>
          </w:rPr>
          <w:tab/>
        </w:r>
        <w:r w:rsidRPr="00AC7FBB">
          <w:rPr>
            <w:rStyle w:val="Hyperlink"/>
            <w:rFonts w:eastAsia="DengXian"/>
          </w:rPr>
          <w:t>If LP WUR operates only between RRM, always-on LP WUS may not be needed, which benefits spectrum efficiency.</w:t>
        </w:r>
      </w:hyperlink>
    </w:p>
    <w:p w14:paraId="58235231" w14:textId="221F5558" w:rsidR="003A042F" w:rsidRDefault="003A042F">
      <w:pPr>
        <w:pStyle w:val="TOC1"/>
        <w:rPr>
          <w:rFonts w:eastAsiaTheme="minorEastAsia" w:cstheme="minorBidi"/>
          <w:b w:val="0"/>
          <w:kern w:val="2"/>
          <w:sz w:val="24"/>
          <w:szCs w:val="22"/>
          <w:lang w:eastAsia="zh-TW"/>
        </w:rPr>
      </w:pPr>
      <w:hyperlink w:anchor="_Toc115454783" w:history="1">
        <w:r w:rsidRPr="00AC7FBB">
          <w:rPr>
            <w:rStyle w:val="Hyperlink"/>
          </w:rPr>
          <w:t>Observation 6</w:t>
        </w:r>
        <w:r>
          <w:rPr>
            <w:rFonts w:eastAsiaTheme="minorEastAsia" w:cstheme="minorBidi"/>
            <w:b w:val="0"/>
            <w:kern w:val="2"/>
            <w:sz w:val="24"/>
            <w:szCs w:val="22"/>
            <w:lang w:eastAsia="zh-TW"/>
          </w:rPr>
          <w:tab/>
        </w:r>
        <w:r w:rsidRPr="00AC7FBB">
          <w:rPr>
            <w:rStyle w:val="Hyperlink"/>
            <w:rFonts w:eastAsia="DengXian"/>
          </w:rPr>
          <w:t>If LP WUR operates only between RRM, UE-group, or UE-specific WUS based on the UE-specific RRM configurations could be supported.</w:t>
        </w:r>
      </w:hyperlink>
    </w:p>
    <w:p w14:paraId="5E1500E2" w14:textId="277762B4" w:rsidR="003A042F" w:rsidRDefault="003A042F">
      <w:pPr>
        <w:pStyle w:val="TOC1"/>
        <w:rPr>
          <w:rFonts w:eastAsiaTheme="minorEastAsia" w:cstheme="minorBidi"/>
          <w:b w:val="0"/>
          <w:kern w:val="2"/>
          <w:sz w:val="24"/>
          <w:szCs w:val="22"/>
          <w:lang w:eastAsia="zh-TW"/>
        </w:rPr>
      </w:pPr>
      <w:hyperlink w:anchor="_Toc115454784" w:history="1">
        <w:r w:rsidRPr="00AC7FBB">
          <w:rPr>
            <w:rStyle w:val="Hyperlink"/>
          </w:rPr>
          <w:t>Observation 7</w:t>
        </w:r>
        <w:r>
          <w:rPr>
            <w:rFonts w:eastAsiaTheme="minorEastAsia" w:cstheme="minorBidi"/>
            <w:b w:val="0"/>
            <w:kern w:val="2"/>
            <w:sz w:val="24"/>
            <w:szCs w:val="22"/>
            <w:lang w:eastAsia="zh-TW"/>
          </w:rPr>
          <w:tab/>
        </w:r>
        <w:r w:rsidRPr="00AC7FBB">
          <w:rPr>
            <w:rStyle w:val="Hyperlink"/>
            <w:rFonts w:eastAsia="DengXian"/>
          </w:rPr>
          <w:t>If LP WUS transmission is always on and contains cell ID information, it is possible to enable WUS-based RRM to prolong the main receiver's sleep time.</w:t>
        </w:r>
      </w:hyperlink>
    </w:p>
    <w:p w14:paraId="06575319" w14:textId="66CFCB32" w:rsidR="00383ECE" w:rsidRPr="00383ECE" w:rsidRDefault="00B240F4" w:rsidP="00383ECE">
      <w:pPr>
        <w:rPr>
          <w:rFonts w:eastAsia="DengXian"/>
          <w:b/>
          <w:bCs/>
        </w:rPr>
      </w:pPr>
      <w:r>
        <w:rPr>
          <w:rFonts w:eastAsia="DengXian"/>
          <w:b/>
          <w:bCs/>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45F48382" w14:textId="5A3BD041" w:rsidR="00285EE1" w:rsidRDefault="00285EE1" w:rsidP="00872F86">
      <w:pPr>
        <w:pStyle w:val="Reference"/>
        <w:textAlignment w:val="auto"/>
      </w:pPr>
      <w:bookmarkStart w:id="9" w:name="_Ref114754378"/>
      <w:r w:rsidRPr="00285EE1">
        <w:t>RP-222644</w:t>
      </w:r>
      <w:r>
        <w:t xml:space="preserve">, </w:t>
      </w:r>
      <w:r w:rsidRPr="00285EE1">
        <w:t>Revised SID: Study on low-power Wake-up Signal and Receiver for NR</w:t>
      </w:r>
      <w:r>
        <w:t>, vivo</w:t>
      </w:r>
      <w:bookmarkEnd w:id="9"/>
    </w:p>
    <w:p w14:paraId="43B1340B" w14:textId="22A42F7B" w:rsidR="00610037" w:rsidRDefault="00610037" w:rsidP="00610037">
      <w:pPr>
        <w:pStyle w:val="Reference"/>
        <w:jc w:val="left"/>
        <w:textAlignment w:val="auto"/>
      </w:pPr>
      <w:bookmarkStart w:id="10" w:name="_Ref115445602"/>
      <w:r w:rsidRPr="00610037">
        <w:t xml:space="preserve">IEEE 802.11-17/1037r0, Performance Evaluation of OOK Waveform Coding Schemes with Impairments, </w:t>
      </w:r>
      <w:proofErr w:type="spellStart"/>
      <w:r w:rsidRPr="00610037">
        <w:t>InterDigital</w:t>
      </w:r>
      <w:bookmarkEnd w:id="10"/>
      <w:proofErr w:type="spellEnd"/>
    </w:p>
    <w:sectPr w:rsidR="00610037" w:rsidSect="00120CC8">
      <w:head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EA211" w14:textId="77777777" w:rsidR="00CD6758" w:rsidRDefault="00CD6758" w:rsidP="0063297B">
      <w:pPr>
        <w:spacing w:after="0"/>
      </w:pPr>
      <w:r>
        <w:separator/>
      </w:r>
    </w:p>
  </w:endnote>
  <w:endnote w:type="continuationSeparator" w:id="0">
    <w:p w14:paraId="521F1F48" w14:textId="77777777" w:rsidR="00CD6758" w:rsidRDefault="00CD6758" w:rsidP="0063297B">
      <w:pPr>
        <w:spacing w:after="0"/>
      </w:pPr>
      <w:r>
        <w:continuationSeparator/>
      </w:r>
    </w:p>
  </w:endnote>
  <w:endnote w:type="continuationNotice" w:id="1">
    <w:p w14:paraId="0D97D06B" w14:textId="77777777" w:rsidR="00CD6758" w:rsidRDefault="00CD6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5FEDE" w14:textId="77777777" w:rsidR="00CD6758" w:rsidRDefault="00CD6758" w:rsidP="0063297B">
      <w:pPr>
        <w:spacing w:after="0"/>
      </w:pPr>
      <w:r>
        <w:separator/>
      </w:r>
    </w:p>
  </w:footnote>
  <w:footnote w:type="continuationSeparator" w:id="0">
    <w:p w14:paraId="161E1817" w14:textId="77777777" w:rsidR="00CD6758" w:rsidRDefault="00CD6758" w:rsidP="0063297B">
      <w:pPr>
        <w:spacing w:after="0"/>
      </w:pPr>
      <w:r>
        <w:continuationSeparator/>
      </w:r>
    </w:p>
  </w:footnote>
  <w:footnote w:type="continuationNotice" w:id="1">
    <w:p w14:paraId="52822A51" w14:textId="77777777" w:rsidR="00CD6758" w:rsidRDefault="00CD6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CA047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CC52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3722B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37D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D2269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FC04C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255A1D0E"/>
    <w:multiLevelType w:val="hybridMultilevel"/>
    <w:tmpl w:val="B350AD9E"/>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E842E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0E751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64825E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64D5B5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C4D0BD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42F02AD9"/>
    <w:multiLevelType w:val="hybridMultilevel"/>
    <w:tmpl w:val="A59E08F6"/>
    <w:lvl w:ilvl="0" w:tplc="1B6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4D7F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C28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5779065B"/>
    <w:multiLevelType w:val="hybridMultilevel"/>
    <w:tmpl w:val="E5F0ED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A827B74"/>
    <w:multiLevelType w:val="hybridMultilevel"/>
    <w:tmpl w:val="E6669596"/>
    <w:lvl w:ilvl="0" w:tplc="29E81E50">
      <w:start w:val="1"/>
      <w:numFmt w:val="bullet"/>
      <w:lvlText w:val="•"/>
      <w:lvlJc w:val="left"/>
      <w:pPr>
        <w:tabs>
          <w:tab w:val="num" w:pos="720"/>
        </w:tabs>
        <w:ind w:left="720" w:hanging="360"/>
      </w:pPr>
      <w:rPr>
        <w:rFonts w:ascii="Arial" w:hAnsi="Arial" w:hint="default"/>
      </w:rPr>
    </w:lvl>
    <w:lvl w:ilvl="1" w:tplc="2FE2540A" w:tentative="1">
      <w:start w:val="1"/>
      <w:numFmt w:val="bullet"/>
      <w:lvlText w:val="•"/>
      <w:lvlJc w:val="left"/>
      <w:pPr>
        <w:tabs>
          <w:tab w:val="num" w:pos="1440"/>
        </w:tabs>
        <w:ind w:left="1440" w:hanging="360"/>
      </w:pPr>
      <w:rPr>
        <w:rFonts w:ascii="Arial" w:hAnsi="Arial" w:hint="default"/>
      </w:rPr>
    </w:lvl>
    <w:lvl w:ilvl="2" w:tplc="7F88EEB6" w:tentative="1">
      <w:start w:val="1"/>
      <w:numFmt w:val="bullet"/>
      <w:lvlText w:val="•"/>
      <w:lvlJc w:val="left"/>
      <w:pPr>
        <w:tabs>
          <w:tab w:val="num" w:pos="2160"/>
        </w:tabs>
        <w:ind w:left="2160" w:hanging="360"/>
      </w:pPr>
      <w:rPr>
        <w:rFonts w:ascii="Arial" w:hAnsi="Arial" w:hint="default"/>
      </w:rPr>
    </w:lvl>
    <w:lvl w:ilvl="3" w:tplc="7084D7F0" w:tentative="1">
      <w:start w:val="1"/>
      <w:numFmt w:val="bullet"/>
      <w:lvlText w:val="•"/>
      <w:lvlJc w:val="left"/>
      <w:pPr>
        <w:tabs>
          <w:tab w:val="num" w:pos="2880"/>
        </w:tabs>
        <w:ind w:left="2880" w:hanging="360"/>
      </w:pPr>
      <w:rPr>
        <w:rFonts w:ascii="Arial" w:hAnsi="Arial" w:hint="default"/>
      </w:rPr>
    </w:lvl>
    <w:lvl w:ilvl="4" w:tplc="A6B277F8" w:tentative="1">
      <w:start w:val="1"/>
      <w:numFmt w:val="bullet"/>
      <w:lvlText w:val="•"/>
      <w:lvlJc w:val="left"/>
      <w:pPr>
        <w:tabs>
          <w:tab w:val="num" w:pos="3600"/>
        </w:tabs>
        <w:ind w:left="3600" w:hanging="360"/>
      </w:pPr>
      <w:rPr>
        <w:rFonts w:ascii="Arial" w:hAnsi="Arial" w:hint="default"/>
      </w:rPr>
    </w:lvl>
    <w:lvl w:ilvl="5" w:tplc="F7F40C34" w:tentative="1">
      <w:start w:val="1"/>
      <w:numFmt w:val="bullet"/>
      <w:lvlText w:val="•"/>
      <w:lvlJc w:val="left"/>
      <w:pPr>
        <w:tabs>
          <w:tab w:val="num" w:pos="4320"/>
        </w:tabs>
        <w:ind w:left="4320" w:hanging="360"/>
      </w:pPr>
      <w:rPr>
        <w:rFonts w:ascii="Arial" w:hAnsi="Arial" w:hint="default"/>
      </w:rPr>
    </w:lvl>
    <w:lvl w:ilvl="6" w:tplc="7A324AA2" w:tentative="1">
      <w:start w:val="1"/>
      <w:numFmt w:val="bullet"/>
      <w:lvlText w:val="•"/>
      <w:lvlJc w:val="left"/>
      <w:pPr>
        <w:tabs>
          <w:tab w:val="num" w:pos="5040"/>
        </w:tabs>
        <w:ind w:left="5040" w:hanging="360"/>
      </w:pPr>
      <w:rPr>
        <w:rFonts w:ascii="Arial" w:hAnsi="Arial" w:hint="default"/>
      </w:rPr>
    </w:lvl>
    <w:lvl w:ilvl="7" w:tplc="897AAAB2" w:tentative="1">
      <w:start w:val="1"/>
      <w:numFmt w:val="bullet"/>
      <w:lvlText w:val="•"/>
      <w:lvlJc w:val="left"/>
      <w:pPr>
        <w:tabs>
          <w:tab w:val="num" w:pos="5760"/>
        </w:tabs>
        <w:ind w:left="5760" w:hanging="360"/>
      </w:pPr>
      <w:rPr>
        <w:rFonts w:ascii="Arial" w:hAnsi="Arial" w:hint="default"/>
      </w:rPr>
    </w:lvl>
    <w:lvl w:ilvl="8" w:tplc="DA3E07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B232FA"/>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2" w15:restartNumberingAfterBreak="0">
    <w:nsid w:val="67A033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A1C03D5"/>
    <w:multiLevelType w:val="multilevel"/>
    <w:tmpl w:val="6A1C03D5"/>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894A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6ADC532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7" w15:restartNumberingAfterBreak="0">
    <w:nsid w:val="6D56495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7C1ECB"/>
    <w:multiLevelType w:val="hybridMultilevel"/>
    <w:tmpl w:val="30E8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
  </w:num>
  <w:num w:numId="4">
    <w:abstractNumId w:val="13"/>
  </w:num>
  <w:num w:numId="5">
    <w:abstractNumId w:val="17"/>
  </w:num>
  <w:num w:numId="6">
    <w:abstractNumId w:val="2"/>
  </w:num>
  <w:num w:numId="7">
    <w:abstractNumId w:val="7"/>
  </w:num>
  <w:num w:numId="8">
    <w:abstractNumId w:val="21"/>
  </w:num>
  <w:num w:numId="9">
    <w:abstractNumId w:val="16"/>
  </w:num>
  <w:num w:numId="10">
    <w:abstractNumId w:val="25"/>
  </w:num>
  <w:num w:numId="11">
    <w:abstractNumId w:val="22"/>
  </w:num>
  <w:num w:numId="12">
    <w:abstractNumId w:val="12"/>
  </w:num>
  <w:num w:numId="13">
    <w:abstractNumId w:val="27"/>
  </w:num>
  <w:num w:numId="14">
    <w:abstractNumId w:val="10"/>
  </w:num>
  <w:num w:numId="15">
    <w:abstractNumId w:val="0"/>
  </w:num>
  <w:num w:numId="16">
    <w:abstractNumId w:val="0"/>
  </w:num>
  <w:num w:numId="17">
    <w:abstractNumId w:val="0"/>
  </w:num>
  <w:num w:numId="18">
    <w:abstractNumId w:val="0"/>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6"/>
  </w:num>
  <w:num w:numId="21">
    <w:abstractNumId w:val="28"/>
  </w:num>
  <w:num w:numId="22">
    <w:abstractNumId w:val="0"/>
  </w:num>
  <w:num w:numId="23">
    <w:abstractNumId w:val="4"/>
  </w:num>
  <w:num w:numId="24">
    <w:abstractNumId w:val="3"/>
  </w:num>
  <w:num w:numId="25">
    <w:abstractNumId w:val="5"/>
  </w:num>
  <w:num w:numId="26">
    <w:abstractNumId w:val="24"/>
  </w:num>
  <w:num w:numId="27">
    <w:abstractNumId w:val="14"/>
  </w:num>
  <w:num w:numId="28">
    <w:abstractNumId w:val="6"/>
  </w:num>
  <w:num w:numId="29">
    <w:abstractNumId w:val="11"/>
  </w:num>
  <w:num w:numId="30">
    <w:abstractNumId w:val="18"/>
  </w:num>
  <w:num w:numId="31">
    <w:abstractNumId w:val="9"/>
  </w:num>
  <w:num w:numId="32">
    <w:abstractNumId w:val="19"/>
  </w:num>
  <w:num w:numId="33">
    <w:abstractNumId w:val="8"/>
  </w:num>
  <w:num w:numId="34">
    <w:abstractNumId w:val="15"/>
  </w:num>
  <w:num w:numId="35">
    <w:abstractNumId w:val="0"/>
  </w:num>
  <w:num w:numId="36">
    <w:abstractNumId w:val="1"/>
  </w:num>
  <w:num w:numId="37">
    <w:abstractNumId w:val="29"/>
  </w:num>
  <w:num w:numId="3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tBQCXAo3P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78D"/>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36"/>
    <w:rsid w:val="00013A75"/>
    <w:rsid w:val="00014161"/>
    <w:rsid w:val="00014BC3"/>
    <w:rsid w:val="00015D46"/>
    <w:rsid w:val="000164F1"/>
    <w:rsid w:val="0001654F"/>
    <w:rsid w:val="00017244"/>
    <w:rsid w:val="00017B23"/>
    <w:rsid w:val="000201FF"/>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8B3"/>
    <w:rsid w:val="00030A5B"/>
    <w:rsid w:val="00030CB8"/>
    <w:rsid w:val="000317B8"/>
    <w:rsid w:val="00032527"/>
    <w:rsid w:val="00032C64"/>
    <w:rsid w:val="0003330B"/>
    <w:rsid w:val="00034C35"/>
    <w:rsid w:val="00034CAD"/>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47C1C"/>
    <w:rsid w:val="000501B3"/>
    <w:rsid w:val="00050C79"/>
    <w:rsid w:val="00051C2B"/>
    <w:rsid w:val="000524CF"/>
    <w:rsid w:val="00052607"/>
    <w:rsid w:val="00052C5C"/>
    <w:rsid w:val="0005339F"/>
    <w:rsid w:val="000536AD"/>
    <w:rsid w:val="000537D6"/>
    <w:rsid w:val="00054524"/>
    <w:rsid w:val="0005467E"/>
    <w:rsid w:val="00054B74"/>
    <w:rsid w:val="0005514A"/>
    <w:rsid w:val="0005532F"/>
    <w:rsid w:val="00055F40"/>
    <w:rsid w:val="000571CE"/>
    <w:rsid w:val="000603D3"/>
    <w:rsid w:val="0006070C"/>
    <w:rsid w:val="00060717"/>
    <w:rsid w:val="00060777"/>
    <w:rsid w:val="00060CBC"/>
    <w:rsid w:val="00060D85"/>
    <w:rsid w:val="00061083"/>
    <w:rsid w:val="0006233F"/>
    <w:rsid w:val="0006258A"/>
    <w:rsid w:val="00062AD8"/>
    <w:rsid w:val="00062AEF"/>
    <w:rsid w:val="00062CB3"/>
    <w:rsid w:val="00062F86"/>
    <w:rsid w:val="00063484"/>
    <w:rsid w:val="000634B2"/>
    <w:rsid w:val="00064047"/>
    <w:rsid w:val="000641E0"/>
    <w:rsid w:val="00064AE2"/>
    <w:rsid w:val="00064D76"/>
    <w:rsid w:val="0006512C"/>
    <w:rsid w:val="00065A58"/>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5F3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D7A"/>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1F6"/>
    <w:rsid w:val="000A3594"/>
    <w:rsid w:val="000A4225"/>
    <w:rsid w:val="000A42B2"/>
    <w:rsid w:val="000A4C3F"/>
    <w:rsid w:val="000A560C"/>
    <w:rsid w:val="000A6276"/>
    <w:rsid w:val="000A6625"/>
    <w:rsid w:val="000A6AE7"/>
    <w:rsid w:val="000A6C7A"/>
    <w:rsid w:val="000A6F75"/>
    <w:rsid w:val="000A6FCC"/>
    <w:rsid w:val="000A72BB"/>
    <w:rsid w:val="000A7906"/>
    <w:rsid w:val="000B099D"/>
    <w:rsid w:val="000B0F48"/>
    <w:rsid w:val="000B11D8"/>
    <w:rsid w:val="000B1C24"/>
    <w:rsid w:val="000B1CFE"/>
    <w:rsid w:val="000B21D2"/>
    <w:rsid w:val="000B2901"/>
    <w:rsid w:val="000B2ED1"/>
    <w:rsid w:val="000B31C4"/>
    <w:rsid w:val="000B3793"/>
    <w:rsid w:val="000B3975"/>
    <w:rsid w:val="000B3DC5"/>
    <w:rsid w:val="000B4852"/>
    <w:rsid w:val="000B52BC"/>
    <w:rsid w:val="000B5641"/>
    <w:rsid w:val="000B5758"/>
    <w:rsid w:val="000B644F"/>
    <w:rsid w:val="000B6451"/>
    <w:rsid w:val="000B69D2"/>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812"/>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6D3"/>
    <w:rsid w:val="000E27E3"/>
    <w:rsid w:val="000E31BE"/>
    <w:rsid w:val="000E44CB"/>
    <w:rsid w:val="000E536D"/>
    <w:rsid w:val="000E6FC2"/>
    <w:rsid w:val="000E7B2B"/>
    <w:rsid w:val="000E7D82"/>
    <w:rsid w:val="000E7E0B"/>
    <w:rsid w:val="000F0D12"/>
    <w:rsid w:val="000F12C4"/>
    <w:rsid w:val="000F15BF"/>
    <w:rsid w:val="000F1727"/>
    <w:rsid w:val="000F18D0"/>
    <w:rsid w:val="000F1DC9"/>
    <w:rsid w:val="000F27B9"/>
    <w:rsid w:val="000F2C86"/>
    <w:rsid w:val="000F30FF"/>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27C2"/>
    <w:rsid w:val="00133541"/>
    <w:rsid w:val="00133D76"/>
    <w:rsid w:val="001343EC"/>
    <w:rsid w:val="001344E2"/>
    <w:rsid w:val="00134868"/>
    <w:rsid w:val="0013497C"/>
    <w:rsid w:val="00134EB3"/>
    <w:rsid w:val="001350CC"/>
    <w:rsid w:val="00135CB6"/>
    <w:rsid w:val="0013697D"/>
    <w:rsid w:val="00136B13"/>
    <w:rsid w:val="00137531"/>
    <w:rsid w:val="00137CDA"/>
    <w:rsid w:val="00140338"/>
    <w:rsid w:val="00140508"/>
    <w:rsid w:val="00140D47"/>
    <w:rsid w:val="001411CA"/>
    <w:rsid w:val="00141AC6"/>
    <w:rsid w:val="00142170"/>
    <w:rsid w:val="00142682"/>
    <w:rsid w:val="00142782"/>
    <w:rsid w:val="00143CB9"/>
    <w:rsid w:val="00145326"/>
    <w:rsid w:val="001455D1"/>
    <w:rsid w:val="001455DB"/>
    <w:rsid w:val="00145B64"/>
    <w:rsid w:val="00145C00"/>
    <w:rsid w:val="00145DDD"/>
    <w:rsid w:val="0014683C"/>
    <w:rsid w:val="00146951"/>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267"/>
    <w:rsid w:val="00156368"/>
    <w:rsid w:val="0015674E"/>
    <w:rsid w:val="00156A53"/>
    <w:rsid w:val="00156BE9"/>
    <w:rsid w:val="00156C58"/>
    <w:rsid w:val="00160122"/>
    <w:rsid w:val="0016059F"/>
    <w:rsid w:val="001609BF"/>
    <w:rsid w:val="00161F65"/>
    <w:rsid w:val="0016282E"/>
    <w:rsid w:val="00162855"/>
    <w:rsid w:val="00162FA1"/>
    <w:rsid w:val="001634CA"/>
    <w:rsid w:val="001642DF"/>
    <w:rsid w:val="00164F50"/>
    <w:rsid w:val="00165B96"/>
    <w:rsid w:val="00167374"/>
    <w:rsid w:val="00167849"/>
    <w:rsid w:val="001678CE"/>
    <w:rsid w:val="00167C09"/>
    <w:rsid w:val="001709E3"/>
    <w:rsid w:val="00171803"/>
    <w:rsid w:val="00171B7A"/>
    <w:rsid w:val="00171CE2"/>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52A"/>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6DFB"/>
    <w:rsid w:val="00187081"/>
    <w:rsid w:val="0019033F"/>
    <w:rsid w:val="001905A3"/>
    <w:rsid w:val="00190F00"/>
    <w:rsid w:val="001922D4"/>
    <w:rsid w:val="00192874"/>
    <w:rsid w:val="001931BC"/>
    <w:rsid w:val="001933D6"/>
    <w:rsid w:val="0019372F"/>
    <w:rsid w:val="00193A3E"/>
    <w:rsid w:val="00194677"/>
    <w:rsid w:val="001946A6"/>
    <w:rsid w:val="00195EE9"/>
    <w:rsid w:val="00195EFE"/>
    <w:rsid w:val="00195FD6"/>
    <w:rsid w:val="00196BFA"/>
    <w:rsid w:val="00196E45"/>
    <w:rsid w:val="00197025"/>
    <w:rsid w:val="001974BD"/>
    <w:rsid w:val="00197929"/>
    <w:rsid w:val="001979FB"/>
    <w:rsid w:val="001A0CAB"/>
    <w:rsid w:val="001A112E"/>
    <w:rsid w:val="001A11AD"/>
    <w:rsid w:val="001A2477"/>
    <w:rsid w:val="001A2B2A"/>
    <w:rsid w:val="001A3DC8"/>
    <w:rsid w:val="001A4622"/>
    <w:rsid w:val="001A47F9"/>
    <w:rsid w:val="001A50E6"/>
    <w:rsid w:val="001A519A"/>
    <w:rsid w:val="001A5854"/>
    <w:rsid w:val="001A61B3"/>
    <w:rsid w:val="001A63A0"/>
    <w:rsid w:val="001A6F82"/>
    <w:rsid w:val="001A764D"/>
    <w:rsid w:val="001B0D4D"/>
    <w:rsid w:val="001B13BE"/>
    <w:rsid w:val="001B188E"/>
    <w:rsid w:val="001B19B6"/>
    <w:rsid w:val="001B1DFD"/>
    <w:rsid w:val="001B4136"/>
    <w:rsid w:val="001B4DAE"/>
    <w:rsid w:val="001B515B"/>
    <w:rsid w:val="001B51F6"/>
    <w:rsid w:val="001B541A"/>
    <w:rsid w:val="001B5572"/>
    <w:rsid w:val="001B602C"/>
    <w:rsid w:val="001B7EC2"/>
    <w:rsid w:val="001C02D7"/>
    <w:rsid w:val="001C04A9"/>
    <w:rsid w:val="001C0B43"/>
    <w:rsid w:val="001C0EA6"/>
    <w:rsid w:val="001C17F0"/>
    <w:rsid w:val="001C3C0C"/>
    <w:rsid w:val="001C3EDA"/>
    <w:rsid w:val="001C410A"/>
    <w:rsid w:val="001C42DA"/>
    <w:rsid w:val="001C4A10"/>
    <w:rsid w:val="001C513A"/>
    <w:rsid w:val="001C5273"/>
    <w:rsid w:val="001C58A5"/>
    <w:rsid w:val="001C5A1F"/>
    <w:rsid w:val="001C69DD"/>
    <w:rsid w:val="001C7E73"/>
    <w:rsid w:val="001D0086"/>
    <w:rsid w:val="001D02DD"/>
    <w:rsid w:val="001D0914"/>
    <w:rsid w:val="001D1B91"/>
    <w:rsid w:val="001D1CAE"/>
    <w:rsid w:val="001D30F1"/>
    <w:rsid w:val="001D3634"/>
    <w:rsid w:val="001D3AAD"/>
    <w:rsid w:val="001D4122"/>
    <w:rsid w:val="001D419E"/>
    <w:rsid w:val="001D4A6B"/>
    <w:rsid w:val="001D4F95"/>
    <w:rsid w:val="001D556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153"/>
    <w:rsid w:val="001E640C"/>
    <w:rsid w:val="001E643F"/>
    <w:rsid w:val="001E6492"/>
    <w:rsid w:val="001E64D4"/>
    <w:rsid w:val="001E76E6"/>
    <w:rsid w:val="001E787F"/>
    <w:rsid w:val="001E7CA7"/>
    <w:rsid w:val="001F148E"/>
    <w:rsid w:val="001F255C"/>
    <w:rsid w:val="001F2808"/>
    <w:rsid w:val="001F2D2A"/>
    <w:rsid w:val="001F2FB3"/>
    <w:rsid w:val="001F35F3"/>
    <w:rsid w:val="001F36EA"/>
    <w:rsid w:val="001F3E5B"/>
    <w:rsid w:val="001F3EB0"/>
    <w:rsid w:val="001F4B1A"/>
    <w:rsid w:val="001F4CAD"/>
    <w:rsid w:val="001F4EBF"/>
    <w:rsid w:val="001F56A7"/>
    <w:rsid w:val="001F6120"/>
    <w:rsid w:val="001F7019"/>
    <w:rsid w:val="001F77CC"/>
    <w:rsid w:val="001F77D7"/>
    <w:rsid w:val="00200251"/>
    <w:rsid w:val="002003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39B9"/>
    <w:rsid w:val="002241DA"/>
    <w:rsid w:val="002249FC"/>
    <w:rsid w:val="00225128"/>
    <w:rsid w:val="00225F8C"/>
    <w:rsid w:val="0022629F"/>
    <w:rsid w:val="00226552"/>
    <w:rsid w:val="00226600"/>
    <w:rsid w:val="00226744"/>
    <w:rsid w:val="00226E1A"/>
    <w:rsid w:val="002270CB"/>
    <w:rsid w:val="0022758C"/>
    <w:rsid w:val="002279D7"/>
    <w:rsid w:val="0023040A"/>
    <w:rsid w:val="00230463"/>
    <w:rsid w:val="002312AC"/>
    <w:rsid w:val="002317B1"/>
    <w:rsid w:val="002324E7"/>
    <w:rsid w:val="00232759"/>
    <w:rsid w:val="00232F04"/>
    <w:rsid w:val="002335B3"/>
    <w:rsid w:val="0023395A"/>
    <w:rsid w:val="0023412A"/>
    <w:rsid w:val="00235A28"/>
    <w:rsid w:val="00236C94"/>
    <w:rsid w:val="00236D2A"/>
    <w:rsid w:val="00237B67"/>
    <w:rsid w:val="00237CFF"/>
    <w:rsid w:val="002404BC"/>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44E"/>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6A1"/>
    <w:rsid w:val="00266B40"/>
    <w:rsid w:val="0026744F"/>
    <w:rsid w:val="002723A9"/>
    <w:rsid w:val="00272612"/>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5EE1"/>
    <w:rsid w:val="002865AC"/>
    <w:rsid w:val="00286778"/>
    <w:rsid w:val="002872A9"/>
    <w:rsid w:val="0028769F"/>
    <w:rsid w:val="00287FD1"/>
    <w:rsid w:val="00290D43"/>
    <w:rsid w:val="00290F68"/>
    <w:rsid w:val="00291061"/>
    <w:rsid w:val="002911A9"/>
    <w:rsid w:val="00292202"/>
    <w:rsid w:val="002924DE"/>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2F8"/>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35B2"/>
    <w:rsid w:val="002D4460"/>
    <w:rsid w:val="002D449C"/>
    <w:rsid w:val="002D4557"/>
    <w:rsid w:val="002D4F89"/>
    <w:rsid w:val="002D50BE"/>
    <w:rsid w:val="002D5366"/>
    <w:rsid w:val="002D5958"/>
    <w:rsid w:val="002D5AF5"/>
    <w:rsid w:val="002D5B72"/>
    <w:rsid w:val="002D5CCA"/>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6AB3"/>
    <w:rsid w:val="002E7AB4"/>
    <w:rsid w:val="002F026B"/>
    <w:rsid w:val="002F06CA"/>
    <w:rsid w:val="002F0F64"/>
    <w:rsid w:val="002F13DB"/>
    <w:rsid w:val="002F15A9"/>
    <w:rsid w:val="002F16A6"/>
    <w:rsid w:val="002F1AC5"/>
    <w:rsid w:val="002F1BD5"/>
    <w:rsid w:val="002F2EBE"/>
    <w:rsid w:val="002F3DA4"/>
    <w:rsid w:val="002F3F53"/>
    <w:rsid w:val="002F4189"/>
    <w:rsid w:val="002F41FA"/>
    <w:rsid w:val="002F4A39"/>
    <w:rsid w:val="002F4ACC"/>
    <w:rsid w:val="002F4CE6"/>
    <w:rsid w:val="002F4ED9"/>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451"/>
    <w:rsid w:val="0031755F"/>
    <w:rsid w:val="00320442"/>
    <w:rsid w:val="003211BF"/>
    <w:rsid w:val="00321D91"/>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50A"/>
    <w:rsid w:val="00333729"/>
    <w:rsid w:val="00333BE2"/>
    <w:rsid w:val="0033405A"/>
    <w:rsid w:val="0033414E"/>
    <w:rsid w:val="0033457E"/>
    <w:rsid w:val="0033481B"/>
    <w:rsid w:val="0033496F"/>
    <w:rsid w:val="00334AC7"/>
    <w:rsid w:val="00334AF4"/>
    <w:rsid w:val="00335FA8"/>
    <w:rsid w:val="003368BC"/>
    <w:rsid w:val="00336C3B"/>
    <w:rsid w:val="00337856"/>
    <w:rsid w:val="00337A09"/>
    <w:rsid w:val="00337C50"/>
    <w:rsid w:val="00337EC7"/>
    <w:rsid w:val="003401D9"/>
    <w:rsid w:val="00340930"/>
    <w:rsid w:val="00340A5E"/>
    <w:rsid w:val="00340E36"/>
    <w:rsid w:val="00341E0E"/>
    <w:rsid w:val="0034283D"/>
    <w:rsid w:val="00343C0B"/>
    <w:rsid w:val="00344218"/>
    <w:rsid w:val="00344F39"/>
    <w:rsid w:val="00345592"/>
    <w:rsid w:val="003465AD"/>
    <w:rsid w:val="00346B0C"/>
    <w:rsid w:val="00346ED1"/>
    <w:rsid w:val="00347108"/>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3C60"/>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87F2F"/>
    <w:rsid w:val="0039000D"/>
    <w:rsid w:val="0039056E"/>
    <w:rsid w:val="00390861"/>
    <w:rsid w:val="00391092"/>
    <w:rsid w:val="00391B61"/>
    <w:rsid w:val="0039236B"/>
    <w:rsid w:val="0039317C"/>
    <w:rsid w:val="0039336A"/>
    <w:rsid w:val="00393497"/>
    <w:rsid w:val="003948C4"/>
    <w:rsid w:val="00394D92"/>
    <w:rsid w:val="0039527D"/>
    <w:rsid w:val="003963BE"/>
    <w:rsid w:val="00396B2F"/>
    <w:rsid w:val="003975BA"/>
    <w:rsid w:val="003A042F"/>
    <w:rsid w:val="003A0843"/>
    <w:rsid w:val="003A0C03"/>
    <w:rsid w:val="003A0F3C"/>
    <w:rsid w:val="003A0FF3"/>
    <w:rsid w:val="003A16E9"/>
    <w:rsid w:val="003A1FFD"/>
    <w:rsid w:val="003A244E"/>
    <w:rsid w:val="003A2623"/>
    <w:rsid w:val="003A31AC"/>
    <w:rsid w:val="003A3532"/>
    <w:rsid w:val="003A39E9"/>
    <w:rsid w:val="003A4708"/>
    <w:rsid w:val="003A51D1"/>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646"/>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D7D"/>
    <w:rsid w:val="003C2FA7"/>
    <w:rsid w:val="003C4165"/>
    <w:rsid w:val="003C508E"/>
    <w:rsid w:val="003C53E0"/>
    <w:rsid w:val="003C5682"/>
    <w:rsid w:val="003C6207"/>
    <w:rsid w:val="003C6A2B"/>
    <w:rsid w:val="003C6B77"/>
    <w:rsid w:val="003C6D49"/>
    <w:rsid w:val="003C7270"/>
    <w:rsid w:val="003D035E"/>
    <w:rsid w:val="003D1D7F"/>
    <w:rsid w:val="003D30D6"/>
    <w:rsid w:val="003D3187"/>
    <w:rsid w:val="003D488F"/>
    <w:rsid w:val="003D4B36"/>
    <w:rsid w:val="003D5627"/>
    <w:rsid w:val="003D6209"/>
    <w:rsid w:val="003D6244"/>
    <w:rsid w:val="003D63CC"/>
    <w:rsid w:val="003D6713"/>
    <w:rsid w:val="003D700F"/>
    <w:rsid w:val="003D71D7"/>
    <w:rsid w:val="003D76D3"/>
    <w:rsid w:val="003E009E"/>
    <w:rsid w:val="003E1BD2"/>
    <w:rsid w:val="003E49D6"/>
    <w:rsid w:val="003E545F"/>
    <w:rsid w:val="003E54CD"/>
    <w:rsid w:val="003E5BC7"/>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49"/>
    <w:rsid w:val="00405AC5"/>
    <w:rsid w:val="004064F5"/>
    <w:rsid w:val="00407B6E"/>
    <w:rsid w:val="00407C01"/>
    <w:rsid w:val="004100B6"/>
    <w:rsid w:val="00410422"/>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70"/>
    <w:rsid w:val="00436D76"/>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AFB"/>
    <w:rsid w:val="00451CDC"/>
    <w:rsid w:val="00451F93"/>
    <w:rsid w:val="0045220E"/>
    <w:rsid w:val="0045388E"/>
    <w:rsid w:val="004539C8"/>
    <w:rsid w:val="00454703"/>
    <w:rsid w:val="00454E41"/>
    <w:rsid w:val="00455A1F"/>
    <w:rsid w:val="00455E7A"/>
    <w:rsid w:val="004562D6"/>
    <w:rsid w:val="00456894"/>
    <w:rsid w:val="004568BA"/>
    <w:rsid w:val="004568BE"/>
    <w:rsid w:val="00457898"/>
    <w:rsid w:val="004578F0"/>
    <w:rsid w:val="00457B2A"/>
    <w:rsid w:val="00457E39"/>
    <w:rsid w:val="00457F5E"/>
    <w:rsid w:val="0046028C"/>
    <w:rsid w:val="00460688"/>
    <w:rsid w:val="00460C5A"/>
    <w:rsid w:val="00460FAA"/>
    <w:rsid w:val="0046114E"/>
    <w:rsid w:val="0046190F"/>
    <w:rsid w:val="00462378"/>
    <w:rsid w:val="00462D2D"/>
    <w:rsid w:val="004630FA"/>
    <w:rsid w:val="0046326C"/>
    <w:rsid w:val="00463741"/>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587"/>
    <w:rsid w:val="00486CA2"/>
    <w:rsid w:val="004879FB"/>
    <w:rsid w:val="00487DCF"/>
    <w:rsid w:val="004901D4"/>
    <w:rsid w:val="004904AB"/>
    <w:rsid w:val="00491041"/>
    <w:rsid w:val="00491276"/>
    <w:rsid w:val="004912DB"/>
    <w:rsid w:val="0049263A"/>
    <w:rsid w:val="00493C71"/>
    <w:rsid w:val="00494447"/>
    <w:rsid w:val="00494932"/>
    <w:rsid w:val="00494B18"/>
    <w:rsid w:val="00494CD8"/>
    <w:rsid w:val="00495156"/>
    <w:rsid w:val="004964CD"/>
    <w:rsid w:val="004971D9"/>
    <w:rsid w:val="00497A40"/>
    <w:rsid w:val="004A0649"/>
    <w:rsid w:val="004A067C"/>
    <w:rsid w:val="004A0993"/>
    <w:rsid w:val="004A204B"/>
    <w:rsid w:val="004A22A3"/>
    <w:rsid w:val="004A22DE"/>
    <w:rsid w:val="004A2C51"/>
    <w:rsid w:val="004A2FA3"/>
    <w:rsid w:val="004A30B0"/>
    <w:rsid w:val="004A36DB"/>
    <w:rsid w:val="004A3EF3"/>
    <w:rsid w:val="004A40FE"/>
    <w:rsid w:val="004A4B50"/>
    <w:rsid w:val="004A4E2C"/>
    <w:rsid w:val="004A5337"/>
    <w:rsid w:val="004A6004"/>
    <w:rsid w:val="004A62BE"/>
    <w:rsid w:val="004A6FD1"/>
    <w:rsid w:val="004A74FF"/>
    <w:rsid w:val="004A797F"/>
    <w:rsid w:val="004A79D2"/>
    <w:rsid w:val="004B09D4"/>
    <w:rsid w:val="004B0DF8"/>
    <w:rsid w:val="004B1EA3"/>
    <w:rsid w:val="004B249B"/>
    <w:rsid w:val="004B2B05"/>
    <w:rsid w:val="004B2DB2"/>
    <w:rsid w:val="004B2FBD"/>
    <w:rsid w:val="004B3139"/>
    <w:rsid w:val="004B320C"/>
    <w:rsid w:val="004B3B2F"/>
    <w:rsid w:val="004B3CB7"/>
    <w:rsid w:val="004B3E09"/>
    <w:rsid w:val="004B41A4"/>
    <w:rsid w:val="004B4219"/>
    <w:rsid w:val="004B42BD"/>
    <w:rsid w:val="004B462B"/>
    <w:rsid w:val="004B6862"/>
    <w:rsid w:val="004B72F3"/>
    <w:rsid w:val="004B747E"/>
    <w:rsid w:val="004C1931"/>
    <w:rsid w:val="004C27E1"/>
    <w:rsid w:val="004C2EBF"/>
    <w:rsid w:val="004C32AC"/>
    <w:rsid w:val="004C3FEA"/>
    <w:rsid w:val="004C4203"/>
    <w:rsid w:val="004C4ABF"/>
    <w:rsid w:val="004C5025"/>
    <w:rsid w:val="004C5654"/>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CD0"/>
    <w:rsid w:val="004E5E65"/>
    <w:rsid w:val="004E61D7"/>
    <w:rsid w:val="004E67D8"/>
    <w:rsid w:val="004E69F9"/>
    <w:rsid w:val="004E6E74"/>
    <w:rsid w:val="004E7C3A"/>
    <w:rsid w:val="004F0FA3"/>
    <w:rsid w:val="004F130B"/>
    <w:rsid w:val="004F2B98"/>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4A12"/>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536"/>
    <w:rsid w:val="0052580D"/>
    <w:rsid w:val="00525E2D"/>
    <w:rsid w:val="00527259"/>
    <w:rsid w:val="00527303"/>
    <w:rsid w:val="00527863"/>
    <w:rsid w:val="00527AD2"/>
    <w:rsid w:val="00527DCC"/>
    <w:rsid w:val="00530354"/>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5F0"/>
    <w:rsid w:val="005349A7"/>
    <w:rsid w:val="00534B93"/>
    <w:rsid w:val="00535AFB"/>
    <w:rsid w:val="005366B1"/>
    <w:rsid w:val="0053672A"/>
    <w:rsid w:val="00536925"/>
    <w:rsid w:val="00536B25"/>
    <w:rsid w:val="00537480"/>
    <w:rsid w:val="00537909"/>
    <w:rsid w:val="005406D6"/>
    <w:rsid w:val="00540DA1"/>
    <w:rsid w:val="00541541"/>
    <w:rsid w:val="00541829"/>
    <w:rsid w:val="00542B71"/>
    <w:rsid w:val="00542F38"/>
    <w:rsid w:val="00543075"/>
    <w:rsid w:val="00543342"/>
    <w:rsid w:val="00543BD2"/>
    <w:rsid w:val="005457E5"/>
    <w:rsid w:val="005461FD"/>
    <w:rsid w:val="005470AB"/>
    <w:rsid w:val="0054742B"/>
    <w:rsid w:val="00547E9D"/>
    <w:rsid w:val="00547FF4"/>
    <w:rsid w:val="005504B8"/>
    <w:rsid w:val="0055061B"/>
    <w:rsid w:val="00550AA6"/>
    <w:rsid w:val="005514A9"/>
    <w:rsid w:val="00551607"/>
    <w:rsid w:val="005518B8"/>
    <w:rsid w:val="00551B87"/>
    <w:rsid w:val="00552805"/>
    <w:rsid w:val="0055286A"/>
    <w:rsid w:val="00553BA5"/>
    <w:rsid w:val="00553D6C"/>
    <w:rsid w:val="00554598"/>
    <w:rsid w:val="00554CF6"/>
    <w:rsid w:val="00555937"/>
    <w:rsid w:val="00555D73"/>
    <w:rsid w:val="00556EA5"/>
    <w:rsid w:val="00557726"/>
    <w:rsid w:val="00557A98"/>
    <w:rsid w:val="00557BBC"/>
    <w:rsid w:val="00557C1B"/>
    <w:rsid w:val="00557E9F"/>
    <w:rsid w:val="00557F15"/>
    <w:rsid w:val="005601B5"/>
    <w:rsid w:val="005607E0"/>
    <w:rsid w:val="00561849"/>
    <w:rsid w:val="00561AA9"/>
    <w:rsid w:val="00562AD7"/>
    <w:rsid w:val="00562F8A"/>
    <w:rsid w:val="00563DB7"/>
    <w:rsid w:val="00563FF7"/>
    <w:rsid w:val="005643D5"/>
    <w:rsid w:val="005643DD"/>
    <w:rsid w:val="00564453"/>
    <w:rsid w:val="00564536"/>
    <w:rsid w:val="00564A21"/>
    <w:rsid w:val="00565180"/>
    <w:rsid w:val="005654E0"/>
    <w:rsid w:val="005667A5"/>
    <w:rsid w:val="00567510"/>
    <w:rsid w:val="0056773F"/>
    <w:rsid w:val="005677E2"/>
    <w:rsid w:val="00570F48"/>
    <w:rsid w:val="00571861"/>
    <w:rsid w:val="005718A0"/>
    <w:rsid w:val="00571A70"/>
    <w:rsid w:val="00571B3F"/>
    <w:rsid w:val="00571CE4"/>
    <w:rsid w:val="00571E0F"/>
    <w:rsid w:val="0057214A"/>
    <w:rsid w:val="00572F93"/>
    <w:rsid w:val="00573545"/>
    <w:rsid w:val="005745C5"/>
    <w:rsid w:val="00574CA6"/>
    <w:rsid w:val="0057520F"/>
    <w:rsid w:val="005757D3"/>
    <w:rsid w:val="0057599D"/>
    <w:rsid w:val="00575D10"/>
    <w:rsid w:val="00576D30"/>
    <w:rsid w:val="005779ED"/>
    <w:rsid w:val="005810CC"/>
    <w:rsid w:val="005819A5"/>
    <w:rsid w:val="00582423"/>
    <w:rsid w:val="00582D5D"/>
    <w:rsid w:val="005830E2"/>
    <w:rsid w:val="00583232"/>
    <w:rsid w:val="005835A2"/>
    <w:rsid w:val="0058389A"/>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53C"/>
    <w:rsid w:val="00590CBE"/>
    <w:rsid w:val="005914E1"/>
    <w:rsid w:val="00591505"/>
    <w:rsid w:val="00591BFA"/>
    <w:rsid w:val="00591C4B"/>
    <w:rsid w:val="005924CA"/>
    <w:rsid w:val="005928AF"/>
    <w:rsid w:val="00592C80"/>
    <w:rsid w:val="0059474F"/>
    <w:rsid w:val="0059521C"/>
    <w:rsid w:val="00595DE0"/>
    <w:rsid w:val="00595E68"/>
    <w:rsid w:val="0059645B"/>
    <w:rsid w:val="00597063"/>
    <w:rsid w:val="0059772B"/>
    <w:rsid w:val="005A024C"/>
    <w:rsid w:val="005A0345"/>
    <w:rsid w:val="005A0766"/>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A5E"/>
    <w:rsid w:val="005A7CD8"/>
    <w:rsid w:val="005A7D78"/>
    <w:rsid w:val="005B03E9"/>
    <w:rsid w:val="005B0AB4"/>
    <w:rsid w:val="005B1730"/>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1FB"/>
    <w:rsid w:val="005B5446"/>
    <w:rsid w:val="005B5AAA"/>
    <w:rsid w:val="005B682D"/>
    <w:rsid w:val="005B7F3C"/>
    <w:rsid w:val="005C11C5"/>
    <w:rsid w:val="005C14BD"/>
    <w:rsid w:val="005C1A05"/>
    <w:rsid w:val="005C3210"/>
    <w:rsid w:val="005C34DA"/>
    <w:rsid w:val="005C35F5"/>
    <w:rsid w:val="005C4523"/>
    <w:rsid w:val="005C4DAC"/>
    <w:rsid w:val="005C558E"/>
    <w:rsid w:val="005C5826"/>
    <w:rsid w:val="005C590C"/>
    <w:rsid w:val="005C59CE"/>
    <w:rsid w:val="005C5BE5"/>
    <w:rsid w:val="005C5F57"/>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0FBE"/>
    <w:rsid w:val="005E171C"/>
    <w:rsid w:val="005E173C"/>
    <w:rsid w:val="005E1F4B"/>
    <w:rsid w:val="005E2004"/>
    <w:rsid w:val="005E3782"/>
    <w:rsid w:val="005E507B"/>
    <w:rsid w:val="005E5795"/>
    <w:rsid w:val="005E594F"/>
    <w:rsid w:val="005E599A"/>
    <w:rsid w:val="005E5B1F"/>
    <w:rsid w:val="005E5B9D"/>
    <w:rsid w:val="005E5E12"/>
    <w:rsid w:val="005E60B7"/>
    <w:rsid w:val="005E7684"/>
    <w:rsid w:val="005E77CE"/>
    <w:rsid w:val="005E7CBA"/>
    <w:rsid w:val="005E7D25"/>
    <w:rsid w:val="005E7EE9"/>
    <w:rsid w:val="005E7F09"/>
    <w:rsid w:val="005F034F"/>
    <w:rsid w:val="005F1DB0"/>
    <w:rsid w:val="005F21C4"/>
    <w:rsid w:val="005F2644"/>
    <w:rsid w:val="005F3434"/>
    <w:rsid w:val="005F3B7A"/>
    <w:rsid w:val="005F4862"/>
    <w:rsid w:val="005F4DE8"/>
    <w:rsid w:val="005F53C8"/>
    <w:rsid w:val="005F57D6"/>
    <w:rsid w:val="005F591D"/>
    <w:rsid w:val="005F5B9E"/>
    <w:rsid w:val="005F5D2C"/>
    <w:rsid w:val="005F661C"/>
    <w:rsid w:val="005F69E7"/>
    <w:rsid w:val="005F757D"/>
    <w:rsid w:val="00600134"/>
    <w:rsid w:val="00600460"/>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037"/>
    <w:rsid w:val="0061058F"/>
    <w:rsid w:val="0061166A"/>
    <w:rsid w:val="00611AEB"/>
    <w:rsid w:val="00612009"/>
    <w:rsid w:val="0061200D"/>
    <w:rsid w:val="006125D4"/>
    <w:rsid w:val="00612A51"/>
    <w:rsid w:val="00613985"/>
    <w:rsid w:val="00613CDD"/>
    <w:rsid w:val="00613DEB"/>
    <w:rsid w:val="006147C9"/>
    <w:rsid w:val="0061494A"/>
    <w:rsid w:val="00614C28"/>
    <w:rsid w:val="00615999"/>
    <w:rsid w:val="00615D6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2B"/>
    <w:rsid w:val="00623F5C"/>
    <w:rsid w:val="0062448C"/>
    <w:rsid w:val="00624EFF"/>
    <w:rsid w:val="006257A0"/>
    <w:rsid w:val="00626AF8"/>
    <w:rsid w:val="006300A6"/>
    <w:rsid w:val="006303D2"/>
    <w:rsid w:val="00631149"/>
    <w:rsid w:val="00631236"/>
    <w:rsid w:val="0063184B"/>
    <w:rsid w:val="0063297B"/>
    <w:rsid w:val="00632CDC"/>
    <w:rsid w:val="00632F94"/>
    <w:rsid w:val="00633090"/>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60D"/>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4D7A"/>
    <w:rsid w:val="00655424"/>
    <w:rsid w:val="00656378"/>
    <w:rsid w:val="00656425"/>
    <w:rsid w:val="006564B2"/>
    <w:rsid w:val="00656B4F"/>
    <w:rsid w:val="00657353"/>
    <w:rsid w:val="006579FD"/>
    <w:rsid w:val="006605C8"/>
    <w:rsid w:val="00660F90"/>
    <w:rsid w:val="00660FA1"/>
    <w:rsid w:val="00661AD0"/>
    <w:rsid w:val="00661C61"/>
    <w:rsid w:val="006625A1"/>
    <w:rsid w:val="0066277F"/>
    <w:rsid w:val="00662F9A"/>
    <w:rsid w:val="00662FC7"/>
    <w:rsid w:val="006633A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2A6"/>
    <w:rsid w:val="00686C9D"/>
    <w:rsid w:val="00686D7E"/>
    <w:rsid w:val="00687123"/>
    <w:rsid w:val="006873C3"/>
    <w:rsid w:val="006876B3"/>
    <w:rsid w:val="00687878"/>
    <w:rsid w:val="00687C50"/>
    <w:rsid w:val="00687E07"/>
    <w:rsid w:val="006909B5"/>
    <w:rsid w:val="0069190E"/>
    <w:rsid w:val="00691992"/>
    <w:rsid w:val="00691A38"/>
    <w:rsid w:val="00691C6F"/>
    <w:rsid w:val="00692027"/>
    <w:rsid w:val="00692312"/>
    <w:rsid w:val="0069236A"/>
    <w:rsid w:val="00692512"/>
    <w:rsid w:val="006926FD"/>
    <w:rsid w:val="006927C6"/>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626"/>
    <w:rsid w:val="006B0B00"/>
    <w:rsid w:val="006B0D0D"/>
    <w:rsid w:val="006B0D60"/>
    <w:rsid w:val="006B0F54"/>
    <w:rsid w:val="006B13F0"/>
    <w:rsid w:val="006B14E1"/>
    <w:rsid w:val="006B28B3"/>
    <w:rsid w:val="006B2AA2"/>
    <w:rsid w:val="006B2D84"/>
    <w:rsid w:val="006B39C4"/>
    <w:rsid w:val="006B40C4"/>
    <w:rsid w:val="006B4265"/>
    <w:rsid w:val="006B42DD"/>
    <w:rsid w:val="006B43EF"/>
    <w:rsid w:val="006B4537"/>
    <w:rsid w:val="006B4887"/>
    <w:rsid w:val="006B49CA"/>
    <w:rsid w:val="006B571D"/>
    <w:rsid w:val="006B6084"/>
    <w:rsid w:val="006B6CBB"/>
    <w:rsid w:val="006B6F1A"/>
    <w:rsid w:val="006B76D5"/>
    <w:rsid w:val="006C3366"/>
    <w:rsid w:val="006C378D"/>
    <w:rsid w:val="006C438E"/>
    <w:rsid w:val="006C4B34"/>
    <w:rsid w:val="006C5108"/>
    <w:rsid w:val="006C5312"/>
    <w:rsid w:val="006C5778"/>
    <w:rsid w:val="006C58B9"/>
    <w:rsid w:val="006C627A"/>
    <w:rsid w:val="006C6CF3"/>
    <w:rsid w:val="006C76D4"/>
    <w:rsid w:val="006C7DFB"/>
    <w:rsid w:val="006D055A"/>
    <w:rsid w:val="006D1245"/>
    <w:rsid w:val="006D1F2D"/>
    <w:rsid w:val="006D3E3F"/>
    <w:rsid w:val="006D49A2"/>
    <w:rsid w:val="006D5C92"/>
    <w:rsid w:val="006D5E33"/>
    <w:rsid w:val="006D5F0B"/>
    <w:rsid w:val="006D67DE"/>
    <w:rsid w:val="006D6DCC"/>
    <w:rsid w:val="006D7CC8"/>
    <w:rsid w:val="006D7F01"/>
    <w:rsid w:val="006E0223"/>
    <w:rsid w:val="006E0972"/>
    <w:rsid w:val="006E1914"/>
    <w:rsid w:val="006E32F7"/>
    <w:rsid w:val="006E3579"/>
    <w:rsid w:val="006E4295"/>
    <w:rsid w:val="006E5715"/>
    <w:rsid w:val="006E5D1D"/>
    <w:rsid w:val="006E6CCA"/>
    <w:rsid w:val="006E6DA5"/>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4B83"/>
    <w:rsid w:val="006F5FF5"/>
    <w:rsid w:val="006F6AAC"/>
    <w:rsid w:val="006F7F4C"/>
    <w:rsid w:val="00700612"/>
    <w:rsid w:val="00700834"/>
    <w:rsid w:val="00700BA4"/>
    <w:rsid w:val="00700CDD"/>
    <w:rsid w:val="00700E0B"/>
    <w:rsid w:val="00700E48"/>
    <w:rsid w:val="00701079"/>
    <w:rsid w:val="007014E7"/>
    <w:rsid w:val="007031D5"/>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6CA"/>
    <w:rsid w:val="00707D8C"/>
    <w:rsid w:val="0071003B"/>
    <w:rsid w:val="00710182"/>
    <w:rsid w:val="007104CF"/>
    <w:rsid w:val="00710DFD"/>
    <w:rsid w:val="00710F01"/>
    <w:rsid w:val="007112C0"/>
    <w:rsid w:val="00711DDA"/>
    <w:rsid w:val="00712CB4"/>
    <w:rsid w:val="00713876"/>
    <w:rsid w:val="00713AD8"/>
    <w:rsid w:val="00713C37"/>
    <w:rsid w:val="00714688"/>
    <w:rsid w:val="007146F2"/>
    <w:rsid w:val="00714DA9"/>
    <w:rsid w:val="00715277"/>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3F2A"/>
    <w:rsid w:val="00724BA4"/>
    <w:rsid w:val="00725FE1"/>
    <w:rsid w:val="00726101"/>
    <w:rsid w:val="00726351"/>
    <w:rsid w:val="0072765F"/>
    <w:rsid w:val="00727899"/>
    <w:rsid w:val="00727BED"/>
    <w:rsid w:val="007305B9"/>
    <w:rsid w:val="00730740"/>
    <w:rsid w:val="007307A2"/>
    <w:rsid w:val="00730DFD"/>
    <w:rsid w:val="00730F4D"/>
    <w:rsid w:val="007324F6"/>
    <w:rsid w:val="00732977"/>
    <w:rsid w:val="00733680"/>
    <w:rsid w:val="00733D36"/>
    <w:rsid w:val="00733F14"/>
    <w:rsid w:val="00733F34"/>
    <w:rsid w:val="00734C95"/>
    <w:rsid w:val="00735248"/>
    <w:rsid w:val="007357F5"/>
    <w:rsid w:val="00735811"/>
    <w:rsid w:val="0073595F"/>
    <w:rsid w:val="007364BB"/>
    <w:rsid w:val="00736FA6"/>
    <w:rsid w:val="0073712D"/>
    <w:rsid w:val="007372DC"/>
    <w:rsid w:val="00737779"/>
    <w:rsid w:val="0073787F"/>
    <w:rsid w:val="007407A9"/>
    <w:rsid w:val="0074144C"/>
    <w:rsid w:val="007418F7"/>
    <w:rsid w:val="00741F9B"/>
    <w:rsid w:val="00742135"/>
    <w:rsid w:val="00742C09"/>
    <w:rsid w:val="00742C6D"/>
    <w:rsid w:val="00743233"/>
    <w:rsid w:val="007433E1"/>
    <w:rsid w:val="00744EB7"/>
    <w:rsid w:val="007450A4"/>
    <w:rsid w:val="007461F0"/>
    <w:rsid w:val="00747167"/>
    <w:rsid w:val="00747CD6"/>
    <w:rsid w:val="00751720"/>
    <w:rsid w:val="00751B2E"/>
    <w:rsid w:val="007522B6"/>
    <w:rsid w:val="0075260D"/>
    <w:rsid w:val="00752DE6"/>
    <w:rsid w:val="00753D67"/>
    <w:rsid w:val="00755B4F"/>
    <w:rsid w:val="00756AB9"/>
    <w:rsid w:val="00760496"/>
    <w:rsid w:val="00760849"/>
    <w:rsid w:val="007624C2"/>
    <w:rsid w:val="00762C46"/>
    <w:rsid w:val="00763F72"/>
    <w:rsid w:val="0076460C"/>
    <w:rsid w:val="00764F40"/>
    <w:rsid w:val="00764FF1"/>
    <w:rsid w:val="007650F7"/>
    <w:rsid w:val="007653A1"/>
    <w:rsid w:val="00765B4A"/>
    <w:rsid w:val="00765DD3"/>
    <w:rsid w:val="00766015"/>
    <w:rsid w:val="00766E37"/>
    <w:rsid w:val="00767614"/>
    <w:rsid w:val="00770495"/>
    <w:rsid w:val="0077120E"/>
    <w:rsid w:val="007714FA"/>
    <w:rsid w:val="0077178A"/>
    <w:rsid w:val="00771943"/>
    <w:rsid w:val="00771A8E"/>
    <w:rsid w:val="00771DFE"/>
    <w:rsid w:val="0077210C"/>
    <w:rsid w:val="0077227E"/>
    <w:rsid w:val="00772366"/>
    <w:rsid w:val="00773B9B"/>
    <w:rsid w:val="00774265"/>
    <w:rsid w:val="00775381"/>
    <w:rsid w:val="00776E96"/>
    <w:rsid w:val="00777C62"/>
    <w:rsid w:val="00777D97"/>
    <w:rsid w:val="0078051C"/>
    <w:rsid w:val="00780BC2"/>
    <w:rsid w:val="00781157"/>
    <w:rsid w:val="007819E3"/>
    <w:rsid w:val="00782221"/>
    <w:rsid w:val="00782615"/>
    <w:rsid w:val="0078284D"/>
    <w:rsid w:val="00782893"/>
    <w:rsid w:val="00782F59"/>
    <w:rsid w:val="0078372D"/>
    <w:rsid w:val="00783B04"/>
    <w:rsid w:val="00783CF2"/>
    <w:rsid w:val="00783DBB"/>
    <w:rsid w:val="00783E38"/>
    <w:rsid w:val="0078444A"/>
    <w:rsid w:val="0078450A"/>
    <w:rsid w:val="007848ED"/>
    <w:rsid w:val="007856DD"/>
    <w:rsid w:val="00785FA7"/>
    <w:rsid w:val="00786083"/>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59BA"/>
    <w:rsid w:val="00797C8F"/>
    <w:rsid w:val="007A00C0"/>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BF1"/>
    <w:rsid w:val="007C6F4A"/>
    <w:rsid w:val="007C7737"/>
    <w:rsid w:val="007C7D76"/>
    <w:rsid w:val="007D05E6"/>
    <w:rsid w:val="007D0B54"/>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35D6"/>
    <w:rsid w:val="007F4CD9"/>
    <w:rsid w:val="007F4D8A"/>
    <w:rsid w:val="007F541C"/>
    <w:rsid w:val="007F5A08"/>
    <w:rsid w:val="007F6140"/>
    <w:rsid w:val="007F6323"/>
    <w:rsid w:val="007F7451"/>
    <w:rsid w:val="008022E6"/>
    <w:rsid w:val="00802802"/>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88B"/>
    <w:rsid w:val="00814D30"/>
    <w:rsid w:val="00814F0A"/>
    <w:rsid w:val="008159A0"/>
    <w:rsid w:val="00815A78"/>
    <w:rsid w:val="00816F22"/>
    <w:rsid w:val="008171BE"/>
    <w:rsid w:val="00817787"/>
    <w:rsid w:val="00817EAA"/>
    <w:rsid w:val="00820D3B"/>
    <w:rsid w:val="0082169C"/>
    <w:rsid w:val="00821F77"/>
    <w:rsid w:val="00822570"/>
    <w:rsid w:val="00822837"/>
    <w:rsid w:val="008237F3"/>
    <w:rsid w:val="00824A92"/>
    <w:rsid w:val="00825421"/>
    <w:rsid w:val="00825525"/>
    <w:rsid w:val="008256F2"/>
    <w:rsid w:val="0082649E"/>
    <w:rsid w:val="0082650D"/>
    <w:rsid w:val="008268C0"/>
    <w:rsid w:val="008278CC"/>
    <w:rsid w:val="0082795F"/>
    <w:rsid w:val="00827C56"/>
    <w:rsid w:val="008305F8"/>
    <w:rsid w:val="00830BDA"/>
    <w:rsid w:val="00830DEB"/>
    <w:rsid w:val="008314F6"/>
    <w:rsid w:val="00831530"/>
    <w:rsid w:val="00831CDE"/>
    <w:rsid w:val="00831F2B"/>
    <w:rsid w:val="008322B5"/>
    <w:rsid w:val="00833414"/>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57BE"/>
    <w:rsid w:val="00875E16"/>
    <w:rsid w:val="008764E6"/>
    <w:rsid w:val="00877308"/>
    <w:rsid w:val="0087790B"/>
    <w:rsid w:val="008800AC"/>
    <w:rsid w:val="00880273"/>
    <w:rsid w:val="0088034D"/>
    <w:rsid w:val="00880DDD"/>
    <w:rsid w:val="008817AD"/>
    <w:rsid w:val="00882309"/>
    <w:rsid w:val="00882E7E"/>
    <w:rsid w:val="008832BB"/>
    <w:rsid w:val="0088404B"/>
    <w:rsid w:val="0088423C"/>
    <w:rsid w:val="0088522F"/>
    <w:rsid w:val="0088543F"/>
    <w:rsid w:val="00885859"/>
    <w:rsid w:val="00885B13"/>
    <w:rsid w:val="008860DF"/>
    <w:rsid w:val="0088684C"/>
    <w:rsid w:val="00886DB9"/>
    <w:rsid w:val="00886FBF"/>
    <w:rsid w:val="008873B4"/>
    <w:rsid w:val="00887A0C"/>
    <w:rsid w:val="00887DCB"/>
    <w:rsid w:val="0089040B"/>
    <w:rsid w:val="00890CB0"/>
    <w:rsid w:val="00891A82"/>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B0A71"/>
    <w:rsid w:val="008B1088"/>
    <w:rsid w:val="008B1387"/>
    <w:rsid w:val="008B1FDE"/>
    <w:rsid w:val="008B2A67"/>
    <w:rsid w:val="008B2AD5"/>
    <w:rsid w:val="008B40E1"/>
    <w:rsid w:val="008B461D"/>
    <w:rsid w:val="008B4728"/>
    <w:rsid w:val="008B5B7D"/>
    <w:rsid w:val="008B5F58"/>
    <w:rsid w:val="008B657B"/>
    <w:rsid w:val="008B6C76"/>
    <w:rsid w:val="008C16B8"/>
    <w:rsid w:val="008C1BE7"/>
    <w:rsid w:val="008C23D2"/>
    <w:rsid w:val="008C2FDF"/>
    <w:rsid w:val="008C39C6"/>
    <w:rsid w:val="008C3AF8"/>
    <w:rsid w:val="008C3B58"/>
    <w:rsid w:val="008C3DDD"/>
    <w:rsid w:val="008C4261"/>
    <w:rsid w:val="008C47FD"/>
    <w:rsid w:val="008C4B76"/>
    <w:rsid w:val="008C4B7E"/>
    <w:rsid w:val="008C539D"/>
    <w:rsid w:val="008C5487"/>
    <w:rsid w:val="008C56E2"/>
    <w:rsid w:val="008C58EA"/>
    <w:rsid w:val="008C6885"/>
    <w:rsid w:val="008C6B25"/>
    <w:rsid w:val="008C74F1"/>
    <w:rsid w:val="008D0926"/>
    <w:rsid w:val="008D14B9"/>
    <w:rsid w:val="008D186C"/>
    <w:rsid w:val="008D1919"/>
    <w:rsid w:val="008D194C"/>
    <w:rsid w:val="008D1F1B"/>
    <w:rsid w:val="008D1FF9"/>
    <w:rsid w:val="008D2612"/>
    <w:rsid w:val="008D274B"/>
    <w:rsid w:val="008D3365"/>
    <w:rsid w:val="008D3417"/>
    <w:rsid w:val="008D361B"/>
    <w:rsid w:val="008D36AE"/>
    <w:rsid w:val="008D3D7A"/>
    <w:rsid w:val="008D44F9"/>
    <w:rsid w:val="008D495A"/>
    <w:rsid w:val="008D4F61"/>
    <w:rsid w:val="008D585C"/>
    <w:rsid w:val="008D59FA"/>
    <w:rsid w:val="008D5A00"/>
    <w:rsid w:val="008D7325"/>
    <w:rsid w:val="008D7883"/>
    <w:rsid w:val="008E039E"/>
    <w:rsid w:val="008E081B"/>
    <w:rsid w:val="008E0893"/>
    <w:rsid w:val="008E0AD0"/>
    <w:rsid w:val="008E10EF"/>
    <w:rsid w:val="008E1302"/>
    <w:rsid w:val="008E1630"/>
    <w:rsid w:val="008E1D9C"/>
    <w:rsid w:val="008E1F39"/>
    <w:rsid w:val="008E2987"/>
    <w:rsid w:val="008E29BE"/>
    <w:rsid w:val="008E33EF"/>
    <w:rsid w:val="008E3859"/>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E799B"/>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1D7"/>
    <w:rsid w:val="00906E68"/>
    <w:rsid w:val="00907378"/>
    <w:rsid w:val="00907E2F"/>
    <w:rsid w:val="00907FA2"/>
    <w:rsid w:val="00907FB6"/>
    <w:rsid w:val="0091246C"/>
    <w:rsid w:val="0091268D"/>
    <w:rsid w:val="009128C5"/>
    <w:rsid w:val="00912AEE"/>
    <w:rsid w:val="00913691"/>
    <w:rsid w:val="009146BD"/>
    <w:rsid w:val="009148A5"/>
    <w:rsid w:val="00914A1B"/>
    <w:rsid w:val="00914ACC"/>
    <w:rsid w:val="00915E70"/>
    <w:rsid w:val="009169C4"/>
    <w:rsid w:val="00916A4B"/>
    <w:rsid w:val="00916F83"/>
    <w:rsid w:val="00917188"/>
    <w:rsid w:val="009173F0"/>
    <w:rsid w:val="009204D1"/>
    <w:rsid w:val="009207EB"/>
    <w:rsid w:val="00920ABD"/>
    <w:rsid w:val="00921408"/>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5B8"/>
    <w:rsid w:val="0093767D"/>
    <w:rsid w:val="00937CF1"/>
    <w:rsid w:val="009405A7"/>
    <w:rsid w:val="009418C1"/>
    <w:rsid w:val="009434C0"/>
    <w:rsid w:val="009445D8"/>
    <w:rsid w:val="00944DC7"/>
    <w:rsid w:val="00944FC2"/>
    <w:rsid w:val="00946768"/>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57BA0"/>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9F3"/>
    <w:rsid w:val="00965D19"/>
    <w:rsid w:val="009660A4"/>
    <w:rsid w:val="009660F4"/>
    <w:rsid w:val="00966105"/>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5DCB"/>
    <w:rsid w:val="0099667E"/>
    <w:rsid w:val="00996C57"/>
    <w:rsid w:val="00996C87"/>
    <w:rsid w:val="00997390"/>
    <w:rsid w:val="009A3179"/>
    <w:rsid w:val="009A31AC"/>
    <w:rsid w:val="009A3D6B"/>
    <w:rsid w:val="009A40C5"/>
    <w:rsid w:val="009A451B"/>
    <w:rsid w:val="009A4DE5"/>
    <w:rsid w:val="009A4E42"/>
    <w:rsid w:val="009A5924"/>
    <w:rsid w:val="009A59C9"/>
    <w:rsid w:val="009A69A6"/>
    <w:rsid w:val="009A7AA0"/>
    <w:rsid w:val="009B02C3"/>
    <w:rsid w:val="009B0951"/>
    <w:rsid w:val="009B2A2F"/>
    <w:rsid w:val="009B2A8D"/>
    <w:rsid w:val="009B2DC5"/>
    <w:rsid w:val="009B3E48"/>
    <w:rsid w:val="009B4084"/>
    <w:rsid w:val="009B4F39"/>
    <w:rsid w:val="009B5211"/>
    <w:rsid w:val="009B5245"/>
    <w:rsid w:val="009B531A"/>
    <w:rsid w:val="009B5621"/>
    <w:rsid w:val="009B5ED7"/>
    <w:rsid w:val="009B7587"/>
    <w:rsid w:val="009B78EC"/>
    <w:rsid w:val="009B7B13"/>
    <w:rsid w:val="009C0BC2"/>
    <w:rsid w:val="009C0E41"/>
    <w:rsid w:val="009C11E6"/>
    <w:rsid w:val="009C1426"/>
    <w:rsid w:val="009C1468"/>
    <w:rsid w:val="009C280D"/>
    <w:rsid w:val="009C2961"/>
    <w:rsid w:val="009C2B96"/>
    <w:rsid w:val="009C395F"/>
    <w:rsid w:val="009C3C55"/>
    <w:rsid w:val="009C3E9D"/>
    <w:rsid w:val="009C4D2B"/>
    <w:rsid w:val="009C50E0"/>
    <w:rsid w:val="009C5494"/>
    <w:rsid w:val="009C5766"/>
    <w:rsid w:val="009C5C47"/>
    <w:rsid w:val="009C5F1A"/>
    <w:rsid w:val="009C62A0"/>
    <w:rsid w:val="009C68AE"/>
    <w:rsid w:val="009C7629"/>
    <w:rsid w:val="009C763C"/>
    <w:rsid w:val="009D005B"/>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269"/>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B96"/>
    <w:rsid w:val="009F5CA1"/>
    <w:rsid w:val="009F5DD0"/>
    <w:rsid w:val="009F64F2"/>
    <w:rsid w:val="009F7232"/>
    <w:rsid w:val="009F7328"/>
    <w:rsid w:val="009F763D"/>
    <w:rsid w:val="009F7C1C"/>
    <w:rsid w:val="00A009F1"/>
    <w:rsid w:val="00A011B4"/>
    <w:rsid w:val="00A014DD"/>
    <w:rsid w:val="00A0170D"/>
    <w:rsid w:val="00A0198B"/>
    <w:rsid w:val="00A01D7E"/>
    <w:rsid w:val="00A02304"/>
    <w:rsid w:val="00A02317"/>
    <w:rsid w:val="00A02469"/>
    <w:rsid w:val="00A02797"/>
    <w:rsid w:val="00A04811"/>
    <w:rsid w:val="00A0486F"/>
    <w:rsid w:val="00A04F94"/>
    <w:rsid w:val="00A05646"/>
    <w:rsid w:val="00A05804"/>
    <w:rsid w:val="00A05A38"/>
    <w:rsid w:val="00A063F7"/>
    <w:rsid w:val="00A06780"/>
    <w:rsid w:val="00A07160"/>
    <w:rsid w:val="00A07A9A"/>
    <w:rsid w:val="00A07F17"/>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3AC7"/>
    <w:rsid w:val="00A244C8"/>
    <w:rsid w:val="00A24544"/>
    <w:rsid w:val="00A24774"/>
    <w:rsid w:val="00A24D74"/>
    <w:rsid w:val="00A25343"/>
    <w:rsid w:val="00A25A3B"/>
    <w:rsid w:val="00A25E20"/>
    <w:rsid w:val="00A2616B"/>
    <w:rsid w:val="00A26CA9"/>
    <w:rsid w:val="00A26DA1"/>
    <w:rsid w:val="00A273D2"/>
    <w:rsid w:val="00A301CA"/>
    <w:rsid w:val="00A30ACB"/>
    <w:rsid w:val="00A3118F"/>
    <w:rsid w:val="00A31EEE"/>
    <w:rsid w:val="00A32850"/>
    <w:rsid w:val="00A32EE7"/>
    <w:rsid w:val="00A338CF"/>
    <w:rsid w:val="00A33ACF"/>
    <w:rsid w:val="00A33E21"/>
    <w:rsid w:val="00A341D3"/>
    <w:rsid w:val="00A34A8B"/>
    <w:rsid w:val="00A353EF"/>
    <w:rsid w:val="00A35568"/>
    <w:rsid w:val="00A357B3"/>
    <w:rsid w:val="00A369E4"/>
    <w:rsid w:val="00A374DD"/>
    <w:rsid w:val="00A37A07"/>
    <w:rsid w:val="00A4118D"/>
    <w:rsid w:val="00A42358"/>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4C36"/>
    <w:rsid w:val="00A558B4"/>
    <w:rsid w:val="00A5652D"/>
    <w:rsid w:val="00A573D3"/>
    <w:rsid w:val="00A575A1"/>
    <w:rsid w:val="00A577EA"/>
    <w:rsid w:val="00A5790A"/>
    <w:rsid w:val="00A60E79"/>
    <w:rsid w:val="00A614C5"/>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2E0"/>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78E"/>
    <w:rsid w:val="00A96C13"/>
    <w:rsid w:val="00A96C7B"/>
    <w:rsid w:val="00A9756F"/>
    <w:rsid w:val="00AA0876"/>
    <w:rsid w:val="00AA0BAB"/>
    <w:rsid w:val="00AA1DA2"/>
    <w:rsid w:val="00AA2181"/>
    <w:rsid w:val="00AA22D2"/>
    <w:rsid w:val="00AA24AE"/>
    <w:rsid w:val="00AA2F77"/>
    <w:rsid w:val="00AA378E"/>
    <w:rsid w:val="00AA44FF"/>
    <w:rsid w:val="00AA45AA"/>
    <w:rsid w:val="00AA463C"/>
    <w:rsid w:val="00AA4B92"/>
    <w:rsid w:val="00AA4D9A"/>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29E4"/>
    <w:rsid w:val="00AB30ED"/>
    <w:rsid w:val="00AB40DC"/>
    <w:rsid w:val="00AB4425"/>
    <w:rsid w:val="00AB4A7E"/>
    <w:rsid w:val="00AB4DF1"/>
    <w:rsid w:val="00AB4ECB"/>
    <w:rsid w:val="00AB6061"/>
    <w:rsid w:val="00AB64EA"/>
    <w:rsid w:val="00AB6864"/>
    <w:rsid w:val="00AB6C9F"/>
    <w:rsid w:val="00AB707C"/>
    <w:rsid w:val="00AB7534"/>
    <w:rsid w:val="00AB7CAE"/>
    <w:rsid w:val="00AB7DAA"/>
    <w:rsid w:val="00AC0554"/>
    <w:rsid w:val="00AC0699"/>
    <w:rsid w:val="00AC0ADB"/>
    <w:rsid w:val="00AC1024"/>
    <w:rsid w:val="00AC1167"/>
    <w:rsid w:val="00AC1278"/>
    <w:rsid w:val="00AC17D7"/>
    <w:rsid w:val="00AC1A5B"/>
    <w:rsid w:val="00AC1C5C"/>
    <w:rsid w:val="00AC2194"/>
    <w:rsid w:val="00AC2945"/>
    <w:rsid w:val="00AC2B31"/>
    <w:rsid w:val="00AC2B96"/>
    <w:rsid w:val="00AC2E63"/>
    <w:rsid w:val="00AC3230"/>
    <w:rsid w:val="00AC36F7"/>
    <w:rsid w:val="00AC3866"/>
    <w:rsid w:val="00AC39D2"/>
    <w:rsid w:val="00AC4150"/>
    <w:rsid w:val="00AC49B2"/>
    <w:rsid w:val="00AC4C76"/>
    <w:rsid w:val="00AC4D91"/>
    <w:rsid w:val="00AC5326"/>
    <w:rsid w:val="00AC5541"/>
    <w:rsid w:val="00AC5756"/>
    <w:rsid w:val="00AC5A7A"/>
    <w:rsid w:val="00AC5B84"/>
    <w:rsid w:val="00AC5D71"/>
    <w:rsid w:val="00AC6256"/>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1D8B"/>
    <w:rsid w:val="00AE20A3"/>
    <w:rsid w:val="00AE44B6"/>
    <w:rsid w:val="00AE4D75"/>
    <w:rsid w:val="00AE6B31"/>
    <w:rsid w:val="00AE7D8A"/>
    <w:rsid w:val="00AF20E0"/>
    <w:rsid w:val="00AF28B6"/>
    <w:rsid w:val="00AF3589"/>
    <w:rsid w:val="00AF3803"/>
    <w:rsid w:val="00AF444E"/>
    <w:rsid w:val="00AF44C1"/>
    <w:rsid w:val="00AF46D7"/>
    <w:rsid w:val="00AF4BC0"/>
    <w:rsid w:val="00AF4C9F"/>
    <w:rsid w:val="00AF5A4A"/>
    <w:rsid w:val="00AF5CB8"/>
    <w:rsid w:val="00AF654A"/>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19B"/>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0F4"/>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3B1"/>
    <w:rsid w:val="00B34DFD"/>
    <w:rsid w:val="00B35EB1"/>
    <w:rsid w:val="00B35F3E"/>
    <w:rsid w:val="00B35F86"/>
    <w:rsid w:val="00B3635C"/>
    <w:rsid w:val="00B36658"/>
    <w:rsid w:val="00B36F42"/>
    <w:rsid w:val="00B376DD"/>
    <w:rsid w:val="00B405F4"/>
    <w:rsid w:val="00B40DFC"/>
    <w:rsid w:val="00B414CE"/>
    <w:rsid w:val="00B41E37"/>
    <w:rsid w:val="00B421E4"/>
    <w:rsid w:val="00B42502"/>
    <w:rsid w:val="00B42BE3"/>
    <w:rsid w:val="00B444D9"/>
    <w:rsid w:val="00B446D3"/>
    <w:rsid w:val="00B44993"/>
    <w:rsid w:val="00B44B3C"/>
    <w:rsid w:val="00B44D9A"/>
    <w:rsid w:val="00B45607"/>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54D"/>
    <w:rsid w:val="00B7161A"/>
    <w:rsid w:val="00B727B1"/>
    <w:rsid w:val="00B72D95"/>
    <w:rsid w:val="00B742DB"/>
    <w:rsid w:val="00B74A82"/>
    <w:rsid w:val="00B74D15"/>
    <w:rsid w:val="00B7530F"/>
    <w:rsid w:val="00B77646"/>
    <w:rsid w:val="00B80020"/>
    <w:rsid w:val="00B8033C"/>
    <w:rsid w:val="00B805A7"/>
    <w:rsid w:val="00B80882"/>
    <w:rsid w:val="00B8127D"/>
    <w:rsid w:val="00B8162B"/>
    <w:rsid w:val="00B824BD"/>
    <w:rsid w:val="00B82EE6"/>
    <w:rsid w:val="00B835AB"/>
    <w:rsid w:val="00B836BA"/>
    <w:rsid w:val="00B83E0F"/>
    <w:rsid w:val="00B83EA5"/>
    <w:rsid w:val="00B84649"/>
    <w:rsid w:val="00B85C4E"/>
    <w:rsid w:val="00B8601D"/>
    <w:rsid w:val="00B86A45"/>
    <w:rsid w:val="00B87B4A"/>
    <w:rsid w:val="00B90B45"/>
    <w:rsid w:val="00B90CF7"/>
    <w:rsid w:val="00B90FA0"/>
    <w:rsid w:val="00B90FBE"/>
    <w:rsid w:val="00B9191F"/>
    <w:rsid w:val="00B926CE"/>
    <w:rsid w:val="00B92C1D"/>
    <w:rsid w:val="00B92E0B"/>
    <w:rsid w:val="00B93779"/>
    <w:rsid w:val="00B942A3"/>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0B"/>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3D4A"/>
    <w:rsid w:val="00BB46F3"/>
    <w:rsid w:val="00BB49B5"/>
    <w:rsid w:val="00BB568F"/>
    <w:rsid w:val="00BB60CA"/>
    <w:rsid w:val="00BB62E1"/>
    <w:rsid w:val="00BB69A0"/>
    <w:rsid w:val="00BB736B"/>
    <w:rsid w:val="00BB79ED"/>
    <w:rsid w:val="00BC039A"/>
    <w:rsid w:val="00BC059C"/>
    <w:rsid w:val="00BC07A8"/>
    <w:rsid w:val="00BC0ACC"/>
    <w:rsid w:val="00BC0DEE"/>
    <w:rsid w:val="00BC124D"/>
    <w:rsid w:val="00BC1EEF"/>
    <w:rsid w:val="00BC23CB"/>
    <w:rsid w:val="00BC2456"/>
    <w:rsid w:val="00BC33EC"/>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0EE5"/>
    <w:rsid w:val="00C00F0B"/>
    <w:rsid w:val="00C022E5"/>
    <w:rsid w:val="00C02729"/>
    <w:rsid w:val="00C02F2E"/>
    <w:rsid w:val="00C0389A"/>
    <w:rsid w:val="00C03949"/>
    <w:rsid w:val="00C04FDA"/>
    <w:rsid w:val="00C05606"/>
    <w:rsid w:val="00C05A96"/>
    <w:rsid w:val="00C061B8"/>
    <w:rsid w:val="00C061E4"/>
    <w:rsid w:val="00C06C65"/>
    <w:rsid w:val="00C07A3A"/>
    <w:rsid w:val="00C07F9F"/>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6FBE"/>
    <w:rsid w:val="00C27EF7"/>
    <w:rsid w:val="00C301D4"/>
    <w:rsid w:val="00C30665"/>
    <w:rsid w:val="00C30757"/>
    <w:rsid w:val="00C30A10"/>
    <w:rsid w:val="00C30AB9"/>
    <w:rsid w:val="00C31410"/>
    <w:rsid w:val="00C31A52"/>
    <w:rsid w:val="00C322EF"/>
    <w:rsid w:val="00C3266C"/>
    <w:rsid w:val="00C32DE3"/>
    <w:rsid w:val="00C32FAA"/>
    <w:rsid w:val="00C33005"/>
    <w:rsid w:val="00C348A5"/>
    <w:rsid w:val="00C34CBE"/>
    <w:rsid w:val="00C35058"/>
    <w:rsid w:val="00C35E26"/>
    <w:rsid w:val="00C35F22"/>
    <w:rsid w:val="00C363FF"/>
    <w:rsid w:val="00C365DC"/>
    <w:rsid w:val="00C37ADA"/>
    <w:rsid w:val="00C37D56"/>
    <w:rsid w:val="00C403EA"/>
    <w:rsid w:val="00C40C11"/>
    <w:rsid w:val="00C41366"/>
    <w:rsid w:val="00C41981"/>
    <w:rsid w:val="00C43099"/>
    <w:rsid w:val="00C4314A"/>
    <w:rsid w:val="00C43888"/>
    <w:rsid w:val="00C43C56"/>
    <w:rsid w:val="00C43CEF"/>
    <w:rsid w:val="00C4444C"/>
    <w:rsid w:val="00C46BC0"/>
    <w:rsid w:val="00C47788"/>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915"/>
    <w:rsid w:val="00C80B4D"/>
    <w:rsid w:val="00C81247"/>
    <w:rsid w:val="00C81431"/>
    <w:rsid w:val="00C815B8"/>
    <w:rsid w:val="00C81D8B"/>
    <w:rsid w:val="00C81F66"/>
    <w:rsid w:val="00C82A12"/>
    <w:rsid w:val="00C835BE"/>
    <w:rsid w:val="00C83E78"/>
    <w:rsid w:val="00C84650"/>
    <w:rsid w:val="00C84C49"/>
    <w:rsid w:val="00C85186"/>
    <w:rsid w:val="00C85E0B"/>
    <w:rsid w:val="00C8646D"/>
    <w:rsid w:val="00C86939"/>
    <w:rsid w:val="00C86AD5"/>
    <w:rsid w:val="00C86C08"/>
    <w:rsid w:val="00C86D97"/>
    <w:rsid w:val="00C8741C"/>
    <w:rsid w:val="00C874D3"/>
    <w:rsid w:val="00C875EB"/>
    <w:rsid w:val="00C878D2"/>
    <w:rsid w:val="00C9043D"/>
    <w:rsid w:val="00C90CF0"/>
    <w:rsid w:val="00C91752"/>
    <w:rsid w:val="00C925D2"/>
    <w:rsid w:val="00C92B74"/>
    <w:rsid w:val="00C92BFE"/>
    <w:rsid w:val="00C930D5"/>
    <w:rsid w:val="00C9319E"/>
    <w:rsid w:val="00C93869"/>
    <w:rsid w:val="00C93AF3"/>
    <w:rsid w:val="00C93D94"/>
    <w:rsid w:val="00C947F8"/>
    <w:rsid w:val="00C94ED8"/>
    <w:rsid w:val="00C95581"/>
    <w:rsid w:val="00C97D73"/>
    <w:rsid w:val="00C97FD0"/>
    <w:rsid w:val="00CA18E3"/>
    <w:rsid w:val="00CA19B8"/>
    <w:rsid w:val="00CA1C82"/>
    <w:rsid w:val="00CA2829"/>
    <w:rsid w:val="00CA2A35"/>
    <w:rsid w:val="00CA3A4F"/>
    <w:rsid w:val="00CA3C76"/>
    <w:rsid w:val="00CA3D20"/>
    <w:rsid w:val="00CA3EF0"/>
    <w:rsid w:val="00CA45F8"/>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18F8"/>
    <w:rsid w:val="00CB245F"/>
    <w:rsid w:val="00CB24EA"/>
    <w:rsid w:val="00CB2777"/>
    <w:rsid w:val="00CB2802"/>
    <w:rsid w:val="00CB2E93"/>
    <w:rsid w:val="00CB3323"/>
    <w:rsid w:val="00CB3791"/>
    <w:rsid w:val="00CB39F4"/>
    <w:rsid w:val="00CB3AAF"/>
    <w:rsid w:val="00CB4349"/>
    <w:rsid w:val="00CB44C7"/>
    <w:rsid w:val="00CB529F"/>
    <w:rsid w:val="00CB58E0"/>
    <w:rsid w:val="00CB63DD"/>
    <w:rsid w:val="00CB6617"/>
    <w:rsid w:val="00CB6DA7"/>
    <w:rsid w:val="00CB7408"/>
    <w:rsid w:val="00CB7FD6"/>
    <w:rsid w:val="00CC0301"/>
    <w:rsid w:val="00CC050F"/>
    <w:rsid w:val="00CC0670"/>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294A"/>
    <w:rsid w:val="00CD302C"/>
    <w:rsid w:val="00CD42B6"/>
    <w:rsid w:val="00CD5DCD"/>
    <w:rsid w:val="00CD6198"/>
    <w:rsid w:val="00CD6758"/>
    <w:rsid w:val="00CD706A"/>
    <w:rsid w:val="00CD7640"/>
    <w:rsid w:val="00CD7DAA"/>
    <w:rsid w:val="00CD7DB2"/>
    <w:rsid w:val="00CE0201"/>
    <w:rsid w:val="00CE044A"/>
    <w:rsid w:val="00CE05EF"/>
    <w:rsid w:val="00CE0C43"/>
    <w:rsid w:val="00CE0D7F"/>
    <w:rsid w:val="00CE0EC3"/>
    <w:rsid w:val="00CE149C"/>
    <w:rsid w:val="00CE17CF"/>
    <w:rsid w:val="00CE326E"/>
    <w:rsid w:val="00CE37DD"/>
    <w:rsid w:val="00CE5A99"/>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4"/>
    <w:rsid w:val="00D07766"/>
    <w:rsid w:val="00D1067B"/>
    <w:rsid w:val="00D106B0"/>
    <w:rsid w:val="00D108E1"/>
    <w:rsid w:val="00D108E3"/>
    <w:rsid w:val="00D12C86"/>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F6E"/>
    <w:rsid w:val="00D223F5"/>
    <w:rsid w:val="00D22844"/>
    <w:rsid w:val="00D24ADA"/>
    <w:rsid w:val="00D24EE0"/>
    <w:rsid w:val="00D25220"/>
    <w:rsid w:val="00D257A5"/>
    <w:rsid w:val="00D25C36"/>
    <w:rsid w:val="00D25E5F"/>
    <w:rsid w:val="00D26365"/>
    <w:rsid w:val="00D265C3"/>
    <w:rsid w:val="00D276C9"/>
    <w:rsid w:val="00D27738"/>
    <w:rsid w:val="00D27775"/>
    <w:rsid w:val="00D27791"/>
    <w:rsid w:val="00D27DC0"/>
    <w:rsid w:val="00D27F77"/>
    <w:rsid w:val="00D301A8"/>
    <w:rsid w:val="00D30202"/>
    <w:rsid w:val="00D3074A"/>
    <w:rsid w:val="00D31D51"/>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1F7E"/>
    <w:rsid w:val="00D42F82"/>
    <w:rsid w:val="00D43705"/>
    <w:rsid w:val="00D44537"/>
    <w:rsid w:val="00D44636"/>
    <w:rsid w:val="00D452E1"/>
    <w:rsid w:val="00D457F5"/>
    <w:rsid w:val="00D4679E"/>
    <w:rsid w:val="00D46C34"/>
    <w:rsid w:val="00D46F4B"/>
    <w:rsid w:val="00D475F3"/>
    <w:rsid w:val="00D47838"/>
    <w:rsid w:val="00D47F9B"/>
    <w:rsid w:val="00D506A4"/>
    <w:rsid w:val="00D516E1"/>
    <w:rsid w:val="00D51CC5"/>
    <w:rsid w:val="00D51E0E"/>
    <w:rsid w:val="00D52089"/>
    <w:rsid w:val="00D5268F"/>
    <w:rsid w:val="00D526DC"/>
    <w:rsid w:val="00D52E13"/>
    <w:rsid w:val="00D530B6"/>
    <w:rsid w:val="00D535D6"/>
    <w:rsid w:val="00D536BB"/>
    <w:rsid w:val="00D53938"/>
    <w:rsid w:val="00D53D0A"/>
    <w:rsid w:val="00D53F76"/>
    <w:rsid w:val="00D5418E"/>
    <w:rsid w:val="00D54880"/>
    <w:rsid w:val="00D54EBB"/>
    <w:rsid w:val="00D555AC"/>
    <w:rsid w:val="00D55943"/>
    <w:rsid w:val="00D55BC8"/>
    <w:rsid w:val="00D569EC"/>
    <w:rsid w:val="00D56A57"/>
    <w:rsid w:val="00D5797C"/>
    <w:rsid w:val="00D57E03"/>
    <w:rsid w:val="00D60332"/>
    <w:rsid w:val="00D603DB"/>
    <w:rsid w:val="00D604AE"/>
    <w:rsid w:val="00D61727"/>
    <w:rsid w:val="00D61D4D"/>
    <w:rsid w:val="00D6248F"/>
    <w:rsid w:val="00D626FF"/>
    <w:rsid w:val="00D63924"/>
    <w:rsid w:val="00D6457A"/>
    <w:rsid w:val="00D64898"/>
    <w:rsid w:val="00D64C6A"/>
    <w:rsid w:val="00D65109"/>
    <w:rsid w:val="00D66E2E"/>
    <w:rsid w:val="00D67F8D"/>
    <w:rsid w:val="00D700A8"/>
    <w:rsid w:val="00D7172E"/>
    <w:rsid w:val="00D71B5A"/>
    <w:rsid w:val="00D71BA2"/>
    <w:rsid w:val="00D723D2"/>
    <w:rsid w:val="00D725E7"/>
    <w:rsid w:val="00D7262A"/>
    <w:rsid w:val="00D729D3"/>
    <w:rsid w:val="00D72AB8"/>
    <w:rsid w:val="00D72ED1"/>
    <w:rsid w:val="00D73091"/>
    <w:rsid w:val="00D730AB"/>
    <w:rsid w:val="00D734F9"/>
    <w:rsid w:val="00D73553"/>
    <w:rsid w:val="00D73643"/>
    <w:rsid w:val="00D7381E"/>
    <w:rsid w:val="00D739DA"/>
    <w:rsid w:val="00D73D32"/>
    <w:rsid w:val="00D73D3B"/>
    <w:rsid w:val="00D74486"/>
    <w:rsid w:val="00D7496D"/>
    <w:rsid w:val="00D7560C"/>
    <w:rsid w:val="00D75B4E"/>
    <w:rsid w:val="00D75E1C"/>
    <w:rsid w:val="00D76118"/>
    <w:rsid w:val="00D7638D"/>
    <w:rsid w:val="00D766A0"/>
    <w:rsid w:val="00D76C9E"/>
    <w:rsid w:val="00D76DC6"/>
    <w:rsid w:val="00D80B3C"/>
    <w:rsid w:val="00D81FC1"/>
    <w:rsid w:val="00D82662"/>
    <w:rsid w:val="00D83B0C"/>
    <w:rsid w:val="00D842D3"/>
    <w:rsid w:val="00D850A1"/>
    <w:rsid w:val="00D8552C"/>
    <w:rsid w:val="00D856F1"/>
    <w:rsid w:val="00D85D62"/>
    <w:rsid w:val="00D86074"/>
    <w:rsid w:val="00D861A4"/>
    <w:rsid w:val="00D865CE"/>
    <w:rsid w:val="00D8673C"/>
    <w:rsid w:val="00D86AD8"/>
    <w:rsid w:val="00D86FC1"/>
    <w:rsid w:val="00D87755"/>
    <w:rsid w:val="00D87D80"/>
    <w:rsid w:val="00D87E90"/>
    <w:rsid w:val="00D87F2B"/>
    <w:rsid w:val="00D901BF"/>
    <w:rsid w:val="00D90E3B"/>
    <w:rsid w:val="00D91E7F"/>
    <w:rsid w:val="00D92516"/>
    <w:rsid w:val="00D928CB"/>
    <w:rsid w:val="00D93A2E"/>
    <w:rsid w:val="00D9451A"/>
    <w:rsid w:val="00D94784"/>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27F"/>
    <w:rsid w:val="00DB19E1"/>
    <w:rsid w:val="00DB1C9C"/>
    <w:rsid w:val="00DB22F2"/>
    <w:rsid w:val="00DB27B1"/>
    <w:rsid w:val="00DB3747"/>
    <w:rsid w:val="00DB3F29"/>
    <w:rsid w:val="00DB42C3"/>
    <w:rsid w:val="00DB5227"/>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7F6"/>
    <w:rsid w:val="00DC5E1A"/>
    <w:rsid w:val="00DC6752"/>
    <w:rsid w:val="00DC7068"/>
    <w:rsid w:val="00DC7B7D"/>
    <w:rsid w:val="00DD0188"/>
    <w:rsid w:val="00DD076F"/>
    <w:rsid w:val="00DD08EE"/>
    <w:rsid w:val="00DD0D82"/>
    <w:rsid w:val="00DD14A1"/>
    <w:rsid w:val="00DD166D"/>
    <w:rsid w:val="00DD2B43"/>
    <w:rsid w:val="00DD3444"/>
    <w:rsid w:val="00DD44D0"/>
    <w:rsid w:val="00DD44E6"/>
    <w:rsid w:val="00DD5401"/>
    <w:rsid w:val="00DD69B6"/>
    <w:rsid w:val="00DE1368"/>
    <w:rsid w:val="00DE154E"/>
    <w:rsid w:val="00DE170F"/>
    <w:rsid w:val="00DE1C88"/>
    <w:rsid w:val="00DE1D31"/>
    <w:rsid w:val="00DE2799"/>
    <w:rsid w:val="00DE3465"/>
    <w:rsid w:val="00DE3F32"/>
    <w:rsid w:val="00DE48A4"/>
    <w:rsid w:val="00DE4F16"/>
    <w:rsid w:val="00DE66A4"/>
    <w:rsid w:val="00DE7268"/>
    <w:rsid w:val="00DF0485"/>
    <w:rsid w:val="00DF0A7F"/>
    <w:rsid w:val="00DF1022"/>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5F45"/>
    <w:rsid w:val="00DF664E"/>
    <w:rsid w:val="00DF67BD"/>
    <w:rsid w:val="00DF6BBA"/>
    <w:rsid w:val="00E0028A"/>
    <w:rsid w:val="00E01621"/>
    <w:rsid w:val="00E0191F"/>
    <w:rsid w:val="00E03EFF"/>
    <w:rsid w:val="00E04003"/>
    <w:rsid w:val="00E04238"/>
    <w:rsid w:val="00E04352"/>
    <w:rsid w:val="00E043F0"/>
    <w:rsid w:val="00E04E88"/>
    <w:rsid w:val="00E059C5"/>
    <w:rsid w:val="00E063EA"/>
    <w:rsid w:val="00E06431"/>
    <w:rsid w:val="00E06BA7"/>
    <w:rsid w:val="00E07050"/>
    <w:rsid w:val="00E07294"/>
    <w:rsid w:val="00E07CFA"/>
    <w:rsid w:val="00E07E40"/>
    <w:rsid w:val="00E07F03"/>
    <w:rsid w:val="00E101B8"/>
    <w:rsid w:val="00E1197F"/>
    <w:rsid w:val="00E11C3D"/>
    <w:rsid w:val="00E12595"/>
    <w:rsid w:val="00E1300F"/>
    <w:rsid w:val="00E1317B"/>
    <w:rsid w:val="00E13407"/>
    <w:rsid w:val="00E135BB"/>
    <w:rsid w:val="00E14908"/>
    <w:rsid w:val="00E14F25"/>
    <w:rsid w:val="00E15808"/>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65F"/>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85C"/>
    <w:rsid w:val="00E44996"/>
    <w:rsid w:val="00E44AA3"/>
    <w:rsid w:val="00E44E9A"/>
    <w:rsid w:val="00E46A44"/>
    <w:rsid w:val="00E46D6A"/>
    <w:rsid w:val="00E47F38"/>
    <w:rsid w:val="00E50838"/>
    <w:rsid w:val="00E510BC"/>
    <w:rsid w:val="00E51B8C"/>
    <w:rsid w:val="00E52255"/>
    <w:rsid w:val="00E5309B"/>
    <w:rsid w:val="00E533EC"/>
    <w:rsid w:val="00E534A4"/>
    <w:rsid w:val="00E53812"/>
    <w:rsid w:val="00E5446A"/>
    <w:rsid w:val="00E54897"/>
    <w:rsid w:val="00E54DC7"/>
    <w:rsid w:val="00E56250"/>
    <w:rsid w:val="00E57054"/>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5F8B"/>
    <w:rsid w:val="00E67083"/>
    <w:rsid w:val="00E6785D"/>
    <w:rsid w:val="00E67D76"/>
    <w:rsid w:val="00E7025F"/>
    <w:rsid w:val="00E7065E"/>
    <w:rsid w:val="00E70C2D"/>
    <w:rsid w:val="00E70F16"/>
    <w:rsid w:val="00E71C12"/>
    <w:rsid w:val="00E71FCC"/>
    <w:rsid w:val="00E72548"/>
    <w:rsid w:val="00E7267B"/>
    <w:rsid w:val="00E72866"/>
    <w:rsid w:val="00E72FF2"/>
    <w:rsid w:val="00E74418"/>
    <w:rsid w:val="00E7548D"/>
    <w:rsid w:val="00E75759"/>
    <w:rsid w:val="00E75CF6"/>
    <w:rsid w:val="00E76AF6"/>
    <w:rsid w:val="00E76C47"/>
    <w:rsid w:val="00E77435"/>
    <w:rsid w:val="00E8032C"/>
    <w:rsid w:val="00E80A90"/>
    <w:rsid w:val="00E80C0C"/>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5C9D"/>
    <w:rsid w:val="00E8627F"/>
    <w:rsid w:val="00E86B31"/>
    <w:rsid w:val="00E8727F"/>
    <w:rsid w:val="00E876F2"/>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368C"/>
    <w:rsid w:val="00EA3A20"/>
    <w:rsid w:val="00EA3B18"/>
    <w:rsid w:val="00EA4132"/>
    <w:rsid w:val="00EA4747"/>
    <w:rsid w:val="00EA503C"/>
    <w:rsid w:val="00EA5E94"/>
    <w:rsid w:val="00EA6082"/>
    <w:rsid w:val="00EA6418"/>
    <w:rsid w:val="00EA69FC"/>
    <w:rsid w:val="00EA6C1E"/>
    <w:rsid w:val="00EA7397"/>
    <w:rsid w:val="00EA74D0"/>
    <w:rsid w:val="00EA7CD7"/>
    <w:rsid w:val="00EA7CFF"/>
    <w:rsid w:val="00EB06A3"/>
    <w:rsid w:val="00EB07AD"/>
    <w:rsid w:val="00EB1215"/>
    <w:rsid w:val="00EB13B3"/>
    <w:rsid w:val="00EB1B13"/>
    <w:rsid w:val="00EB1FC2"/>
    <w:rsid w:val="00EB22DB"/>
    <w:rsid w:val="00EB251F"/>
    <w:rsid w:val="00EB2E46"/>
    <w:rsid w:val="00EB3445"/>
    <w:rsid w:val="00EB3AA9"/>
    <w:rsid w:val="00EB3EEF"/>
    <w:rsid w:val="00EB41EF"/>
    <w:rsid w:val="00EB424B"/>
    <w:rsid w:val="00EB4F1C"/>
    <w:rsid w:val="00EB5DA4"/>
    <w:rsid w:val="00EB60AB"/>
    <w:rsid w:val="00EB62A6"/>
    <w:rsid w:val="00EB686F"/>
    <w:rsid w:val="00EB6D95"/>
    <w:rsid w:val="00EB70FE"/>
    <w:rsid w:val="00EB7DFA"/>
    <w:rsid w:val="00EC05B6"/>
    <w:rsid w:val="00EC2855"/>
    <w:rsid w:val="00EC2967"/>
    <w:rsid w:val="00EC303E"/>
    <w:rsid w:val="00EC38BA"/>
    <w:rsid w:val="00EC3B08"/>
    <w:rsid w:val="00EC466C"/>
    <w:rsid w:val="00EC476E"/>
    <w:rsid w:val="00EC478F"/>
    <w:rsid w:val="00EC4EFD"/>
    <w:rsid w:val="00EC52A2"/>
    <w:rsid w:val="00EC57E6"/>
    <w:rsid w:val="00EC599D"/>
    <w:rsid w:val="00EC5FC7"/>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19EF"/>
    <w:rsid w:val="00EE33C7"/>
    <w:rsid w:val="00EE3628"/>
    <w:rsid w:val="00EE398E"/>
    <w:rsid w:val="00EE3E30"/>
    <w:rsid w:val="00EE40F3"/>
    <w:rsid w:val="00EE46BA"/>
    <w:rsid w:val="00EE6028"/>
    <w:rsid w:val="00EE60A5"/>
    <w:rsid w:val="00EE6752"/>
    <w:rsid w:val="00EE74D9"/>
    <w:rsid w:val="00EF00BA"/>
    <w:rsid w:val="00EF04DC"/>
    <w:rsid w:val="00EF11CA"/>
    <w:rsid w:val="00EF1766"/>
    <w:rsid w:val="00EF1FC3"/>
    <w:rsid w:val="00EF2089"/>
    <w:rsid w:val="00EF22B4"/>
    <w:rsid w:val="00EF28B9"/>
    <w:rsid w:val="00EF33FD"/>
    <w:rsid w:val="00EF3949"/>
    <w:rsid w:val="00EF3ED5"/>
    <w:rsid w:val="00EF4E05"/>
    <w:rsid w:val="00EF5311"/>
    <w:rsid w:val="00EF5D32"/>
    <w:rsid w:val="00EF6CA2"/>
    <w:rsid w:val="00EF6CC3"/>
    <w:rsid w:val="00EF6CE4"/>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4EEE"/>
    <w:rsid w:val="00F051C3"/>
    <w:rsid w:val="00F0526B"/>
    <w:rsid w:val="00F05B46"/>
    <w:rsid w:val="00F06B81"/>
    <w:rsid w:val="00F06ED5"/>
    <w:rsid w:val="00F07BD9"/>
    <w:rsid w:val="00F10D60"/>
    <w:rsid w:val="00F11A01"/>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3B2"/>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47F9E"/>
    <w:rsid w:val="00F5010A"/>
    <w:rsid w:val="00F507AF"/>
    <w:rsid w:val="00F5091B"/>
    <w:rsid w:val="00F515D0"/>
    <w:rsid w:val="00F5273D"/>
    <w:rsid w:val="00F52A53"/>
    <w:rsid w:val="00F545A6"/>
    <w:rsid w:val="00F54CE2"/>
    <w:rsid w:val="00F54D36"/>
    <w:rsid w:val="00F54FD5"/>
    <w:rsid w:val="00F55441"/>
    <w:rsid w:val="00F55631"/>
    <w:rsid w:val="00F56319"/>
    <w:rsid w:val="00F563EC"/>
    <w:rsid w:val="00F564D1"/>
    <w:rsid w:val="00F56FEE"/>
    <w:rsid w:val="00F572C5"/>
    <w:rsid w:val="00F57609"/>
    <w:rsid w:val="00F57EDE"/>
    <w:rsid w:val="00F604AE"/>
    <w:rsid w:val="00F6069C"/>
    <w:rsid w:val="00F61C7C"/>
    <w:rsid w:val="00F62064"/>
    <w:rsid w:val="00F6206C"/>
    <w:rsid w:val="00F62F66"/>
    <w:rsid w:val="00F6347A"/>
    <w:rsid w:val="00F63EBC"/>
    <w:rsid w:val="00F63F4F"/>
    <w:rsid w:val="00F641B1"/>
    <w:rsid w:val="00F64679"/>
    <w:rsid w:val="00F648E5"/>
    <w:rsid w:val="00F65602"/>
    <w:rsid w:val="00F659DE"/>
    <w:rsid w:val="00F65DAA"/>
    <w:rsid w:val="00F66074"/>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64D7"/>
    <w:rsid w:val="00F772E1"/>
    <w:rsid w:val="00F77B6B"/>
    <w:rsid w:val="00F80F00"/>
    <w:rsid w:val="00F81167"/>
    <w:rsid w:val="00F82DC0"/>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3EC0"/>
    <w:rsid w:val="00FA54E6"/>
    <w:rsid w:val="00FA55D7"/>
    <w:rsid w:val="00FA5AFA"/>
    <w:rsid w:val="00FA5BED"/>
    <w:rsid w:val="00FA6170"/>
    <w:rsid w:val="00FA66FD"/>
    <w:rsid w:val="00FA6B1E"/>
    <w:rsid w:val="00FA791D"/>
    <w:rsid w:val="00FA7A65"/>
    <w:rsid w:val="00FB0565"/>
    <w:rsid w:val="00FB08E4"/>
    <w:rsid w:val="00FB1248"/>
    <w:rsid w:val="00FB1BB3"/>
    <w:rsid w:val="00FB1F31"/>
    <w:rsid w:val="00FB2572"/>
    <w:rsid w:val="00FB261B"/>
    <w:rsid w:val="00FB2937"/>
    <w:rsid w:val="00FB35B5"/>
    <w:rsid w:val="00FB3B0E"/>
    <w:rsid w:val="00FB3EC3"/>
    <w:rsid w:val="00FB427D"/>
    <w:rsid w:val="00FB4904"/>
    <w:rsid w:val="00FB4EC1"/>
    <w:rsid w:val="00FB4F82"/>
    <w:rsid w:val="00FB523E"/>
    <w:rsid w:val="00FB591D"/>
    <w:rsid w:val="00FB5EB3"/>
    <w:rsid w:val="00FB5F26"/>
    <w:rsid w:val="00FB655F"/>
    <w:rsid w:val="00FB72D2"/>
    <w:rsid w:val="00FB750F"/>
    <w:rsid w:val="00FB797D"/>
    <w:rsid w:val="00FB7FAA"/>
    <w:rsid w:val="00FC0955"/>
    <w:rsid w:val="00FC13D9"/>
    <w:rsid w:val="00FC1627"/>
    <w:rsid w:val="00FC1912"/>
    <w:rsid w:val="00FC2857"/>
    <w:rsid w:val="00FC2A5B"/>
    <w:rsid w:val="00FC2E29"/>
    <w:rsid w:val="00FC32F7"/>
    <w:rsid w:val="00FC3643"/>
    <w:rsid w:val="00FC386D"/>
    <w:rsid w:val="00FC4999"/>
    <w:rsid w:val="00FC4BED"/>
    <w:rsid w:val="00FC4FB7"/>
    <w:rsid w:val="00FC5E97"/>
    <w:rsid w:val="00FC6166"/>
    <w:rsid w:val="00FC6511"/>
    <w:rsid w:val="00FC7059"/>
    <w:rsid w:val="00FC71BB"/>
    <w:rsid w:val="00FC7725"/>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A07"/>
    <w:rsid w:val="00FD6A74"/>
    <w:rsid w:val="00FD71BD"/>
    <w:rsid w:val="00FD78E5"/>
    <w:rsid w:val="00FD7C87"/>
    <w:rsid w:val="00FE015D"/>
    <w:rsid w:val="00FE08F2"/>
    <w:rsid w:val="00FE0F6E"/>
    <w:rsid w:val="00FE101C"/>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0434"/>
    <w:rsid w:val="00FF18DB"/>
    <w:rsid w:val="00FF1C78"/>
    <w:rsid w:val="00FF1DC6"/>
    <w:rsid w:val="00FF432F"/>
    <w:rsid w:val="00FF45F4"/>
    <w:rsid w:val="00FF525F"/>
    <w:rsid w:val="00FF52BD"/>
    <w:rsid w:val="00FF5756"/>
    <w:rsid w:val="00FF6176"/>
    <w:rsid w:val="00FF6AF0"/>
    <w:rsid w:val="00FF72F8"/>
    <w:rsid w:val="00FF7366"/>
    <w:rsid w:val="00FF7492"/>
    <w:rsid w:val="00FF7535"/>
    <w:rsid w:val="00FF797D"/>
    <w:rsid w:val="00FF7B2F"/>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2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788">
      <w:bodyDiv w:val="1"/>
      <w:marLeft w:val="0"/>
      <w:marRight w:val="0"/>
      <w:marTop w:val="0"/>
      <w:marBottom w:val="0"/>
      <w:divBdr>
        <w:top w:val="none" w:sz="0" w:space="0" w:color="auto"/>
        <w:left w:val="none" w:sz="0" w:space="0" w:color="auto"/>
        <w:bottom w:val="none" w:sz="0" w:space="0" w:color="auto"/>
        <w:right w:val="none" w:sz="0" w:space="0" w:color="auto"/>
      </w:divBdr>
      <w:divsChild>
        <w:div w:id="1127503047">
          <w:marLeft w:val="446"/>
          <w:marRight w:val="0"/>
          <w:marTop w:val="120"/>
          <w:marBottom w:val="0"/>
          <w:divBdr>
            <w:top w:val="none" w:sz="0" w:space="0" w:color="auto"/>
            <w:left w:val="none" w:sz="0" w:space="0" w:color="auto"/>
            <w:bottom w:val="none" w:sz="0" w:space="0" w:color="auto"/>
            <w:right w:val="none" w:sz="0" w:space="0" w:color="auto"/>
          </w:divBdr>
        </w:div>
        <w:div w:id="2102749611">
          <w:marLeft w:val="446"/>
          <w:marRight w:val="0"/>
          <w:marTop w:val="0"/>
          <w:marBottom w:val="0"/>
          <w:divBdr>
            <w:top w:val="none" w:sz="0" w:space="0" w:color="auto"/>
            <w:left w:val="none" w:sz="0" w:space="0" w:color="auto"/>
            <w:bottom w:val="none" w:sz="0" w:space="0" w:color="auto"/>
            <w:right w:val="none" w:sz="0" w:space="0" w:color="auto"/>
          </w:divBdr>
        </w:div>
        <w:div w:id="991443875">
          <w:marLeft w:val="446"/>
          <w:marRight w:val="0"/>
          <w:marTop w:val="0"/>
          <w:marBottom w:val="0"/>
          <w:divBdr>
            <w:top w:val="none" w:sz="0" w:space="0" w:color="auto"/>
            <w:left w:val="none" w:sz="0" w:space="0" w:color="auto"/>
            <w:bottom w:val="none" w:sz="0" w:space="0" w:color="auto"/>
            <w:right w:val="none" w:sz="0" w:space="0" w:color="auto"/>
          </w:divBdr>
        </w:div>
      </w:divsChild>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5562152">
      <w:bodyDiv w:val="1"/>
      <w:marLeft w:val="0"/>
      <w:marRight w:val="0"/>
      <w:marTop w:val="0"/>
      <w:marBottom w:val="0"/>
      <w:divBdr>
        <w:top w:val="none" w:sz="0" w:space="0" w:color="auto"/>
        <w:left w:val="none" w:sz="0" w:space="0" w:color="auto"/>
        <w:bottom w:val="none" w:sz="0" w:space="0" w:color="auto"/>
        <w:right w:val="none" w:sz="0" w:space="0" w:color="auto"/>
      </w:divBdr>
      <w:divsChild>
        <w:div w:id="1281762877">
          <w:marLeft w:val="446"/>
          <w:marRight w:val="0"/>
          <w:marTop w:val="0"/>
          <w:marBottom w:val="0"/>
          <w:divBdr>
            <w:top w:val="none" w:sz="0" w:space="0" w:color="auto"/>
            <w:left w:val="none" w:sz="0" w:space="0" w:color="auto"/>
            <w:bottom w:val="none" w:sz="0" w:space="0" w:color="auto"/>
            <w:right w:val="none" w:sz="0" w:space="0" w:color="auto"/>
          </w:divBdr>
        </w:div>
        <w:div w:id="1533155772">
          <w:marLeft w:val="446"/>
          <w:marRight w:val="0"/>
          <w:marTop w:val="0"/>
          <w:marBottom w:val="0"/>
          <w:divBdr>
            <w:top w:val="none" w:sz="0" w:space="0" w:color="auto"/>
            <w:left w:val="none" w:sz="0" w:space="0" w:color="auto"/>
            <w:bottom w:val="none" w:sz="0" w:space="0" w:color="auto"/>
            <w:right w:val="none" w:sz="0" w:space="0" w:color="auto"/>
          </w:divBdr>
        </w:div>
        <w:div w:id="1836260765">
          <w:marLeft w:val="446"/>
          <w:marRight w:val="0"/>
          <w:marTop w:val="0"/>
          <w:marBottom w:val="0"/>
          <w:divBdr>
            <w:top w:val="none" w:sz="0" w:space="0" w:color="auto"/>
            <w:left w:val="none" w:sz="0" w:space="0" w:color="auto"/>
            <w:bottom w:val="none" w:sz="0" w:space="0" w:color="auto"/>
            <w:right w:val="none" w:sz="0" w:space="0" w:color="auto"/>
          </w:divBdr>
        </w:div>
        <w:div w:id="545918230">
          <w:marLeft w:val="446"/>
          <w:marRight w:val="0"/>
          <w:marTop w:val="0"/>
          <w:marBottom w:val="0"/>
          <w:divBdr>
            <w:top w:val="none" w:sz="0" w:space="0" w:color="auto"/>
            <w:left w:val="none" w:sz="0" w:space="0" w:color="auto"/>
            <w:bottom w:val="none" w:sz="0" w:space="0" w:color="auto"/>
            <w:right w:val="none" w:sz="0" w:space="0" w:color="auto"/>
          </w:divBdr>
        </w:div>
      </w:divsChild>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30890304">
      <w:bodyDiv w:val="1"/>
      <w:marLeft w:val="0"/>
      <w:marRight w:val="0"/>
      <w:marTop w:val="0"/>
      <w:marBottom w:val="0"/>
      <w:divBdr>
        <w:top w:val="none" w:sz="0" w:space="0" w:color="auto"/>
        <w:left w:val="none" w:sz="0" w:space="0" w:color="auto"/>
        <w:bottom w:val="none" w:sz="0" w:space="0" w:color="auto"/>
        <w:right w:val="none" w:sz="0" w:space="0" w:color="auto"/>
      </w:divBdr>
      <w:divsChild>
        <w:div w:id="1985549179">
          <w:marLeft w:val="446"/>
          <w:marRight w:val="0"/>
          <w:marTop w:val="120"/>
          <w:marBottom w:val="0"/>
          <w:divBdr>
            <w:top w:val="none" w:sz="0" w:space="0" w:color="auto"/>
            <w:left w:val="none" w:sz="0" w:space="0" w:color="auto"/>
            <w:bottom w:val="none" w:sz="0" w:space="0" w:color="auto"/>
            <w:right w:val="none" w:sz="0" w:space="0" w:color="auto"/>
          </w:divBdr>
        </w:div>
        <w:div w:id="1859849425">
          <w:marLeft w:val="446"/>
          <w:marRight w:val="0"/>
          <w:marTop w:val="0"/>
          <w:marBottom w:val="0"/>
          <w:divBdr>
            <w:top w:val="none" w:sz="0" w:space="0" w:color="auto"/>
            <w:left w:val="none" w:sz="0" w:space="0" w:color="auto"/>
            <w:bottom w:val="none" w:sz="0" w:space="0" w:color="auto"/>
            <w:right w:val="none" w:sz="0" w:space="0" w:color="auto"/>
          </w:divBdr>
        </w:div>
        <w:div w:id="1555771086">
          <w:marLeft w:val="446"/>
          <w:marRight w:val="0"/>
          <w:marTop w:val="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53501202">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53E8F1BB-CF40-4593-A896-5490A4EAA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4B310-21B8-4899-8CBE-E43AD36D6752}">
  <ds:schemaRefs>
    <ds:schemaRef ds:uri="http://schemas.microsoft.com/sharepoint/v3/contenttype/forms"/>
  </ds:schemaRefs>
</ds:datastoreItem>
</file>

<file path=customXml/itemProps4.xml><?xml version="1.0" encoding="utf-8"?>
<ds:datastoreItem xmlns:ds="http://schemas.openxmlformats.org/officeDocument/2006/customXml" ds:itemID="{C7165931-69D8-43C0-B16C-EA4A78EB40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201</cp:revision>
  <dcterms:created xsi:type="dcterms:W3CDTF">2022-09-29T07:46:00Z</dcterms:created>
  <dcterms:modified xsi:type="dcterms:W3CDTF">2022-09-30T10:26:00Z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ies>
</file>